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8E830" w14:textId="77777777" w:rsidR="008C7C64" w:rsidRPr="006C477B" w:rsidRDefault="008C7C64" w:rsidP="008C7C64">
      <w:pPr>
        <w:spacing w:after="0" w:line="360" w:lineRule="auto"/>
        <w:rPr>
          <w:rFonts w:cstheme="minorHAnsi"/>
          <w:b/>
          <w:bCs/>
          <w:sz w:val="16"/>
          <w:szCs w:val="32"/>
          <w:lang w:val="en-US"/>
        </w:rPr>
      </w:pPr>
    </w:p>
    <w:p w14:paraId="00331CD6" w14:textId="41D83ECF" w:rsidR="008C7C64" w:rsidRPr="008C7C64" w:rsidRDefault="008C7C64" w:rsidP="008C7C64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 w:rsidRPr="008C7C64">
        <w:rPr>
          <w:rFonts w:cstheme="minorHAnsi"/>
          <w:b/>
          <w:bCs/>
          <w:sz w:val="32"/>
          <w:szCs w:val="32"/>
          <w:lang w:val="en-US"/>
        </w:rPr>
        <w:t xml:space="preserve">Comprehension: </w:t>
      </w:r>
      <w:r w:rsidR="00AD4FD1">
        <w:rPr>
          <w:rFonts w:cstheme="minorHAnsi"/>
          <w:b/>
          <w:bCs/>
          <w:sz w:val="32"/>
          <w:szCs w:val="32"/>
          <w:lang w:val="en-US"/>
        </w:rPr>
        <w:t>Find your match!</w:t>
      </w:r>
    </w:p>
    <w:p w14:paraId="4E5C578F" w14:textId="77777777" w:rsidR="00AD4FD1" w:rsidRPr="00AD4FD1" w:rsidRDefault="00AD4FD1" w:rsidP="00AD4FD1">
      <w:pPr>
        <w:numPr>
          <w:ilvl w:val="0"/>
          <w:numId w:val="18"/>
        </w:numPr>
        <w:spacing w:line="276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AD4FD1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>Get up and find your match!</w:t>
      </w:r>
    </w:p>
    <w:p w14:paraId="3A017EFE" w14:textId="45929B9D" w:rsidR="00AD4FD1" w:rsidRPr="00AD4FD1" w:rsidRDefault="00AD4FD1" w:rsidP="006C477B">
      <w:pPr>
        <w:numPr>
          <w:ilvl w:val="0"/>
          <w:numId w:val="18"/>
        </w:numPr>
        <w:spacing w:line="240" w:lineRule="auto"/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</w:pPr>
      <w:r w:rsidRPr="00AD4FD1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 xml:space="preserve">Once you have found your match, discuss which other arguments </w:t>
      </w:r>
      <w:proofErr w:type="spellStart"/>
      <w:r w:rsidRPr="00AD4FD1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>LaPierre</w:t>
      </w:r>
      <w:proofErr w:type="spellEnd"/>
      <w:r w:rsidRPr="00AD4FD1">
        <w:rPr>
          <w:rFonts w:ascii="Calibri" w:hAnsi="Calibri" w:cs="Calibri"/>
          <w:bCs/>
          <w:color w:val="000000" w:themeColor="text1"/>
          <w:sz w:val="24"/>
          <w:szCs w:val="24"/>
          <w:lang w:val="en-US"/>
        </w:rPr>
        <w:t xml:space="preserve"> presents in the text on “your” topic (e.g. the NRA, schools, mental health, etc.). 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D4FD1" w14:paraId="1C96E8C6" w14:textId="77777777" w:rsidTr="00AD4FD1">
        <w:trPr>
          <w:trHeight w:val="759"/>
        </w:trPr>
        <w:tc>
          <w:tcPr>
            <w:tcW w:w="9628" w:type="dxa"/>
          </w:tcPr>
          <w:p w14:paraId="04A591F6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all too often there are “warning signs” from the evil monsters who commit gun violence and murder.</w:t>
            </w:r>
          </w:p>
          <w:p w14:paraId="19B05418" w14:textId="7C23CE12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39789A45" w14:textId="77777777" w:rsidTr="00AD4FD1">
        <w:trPr>
          <w:trHeight w:val="361"/>
        </w:trPr>
        <w:tc>
          <w:tcPr>
            <w:tcW w:w="9628" w:type="dxa"/>
          </w:tcPr>
          <w:p w14:paraId="6671369C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These heinous incidents are due to … </w:t>
            </w:r>
          </w:p>
          <w:p w14:paraId="646CB56A" w14:textId="0062B974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728C568C" w14:textId="77777777" w:rsidTr="00AD4FD1">
        <w:trPr>
          <w:trHeight w:val="427"/>
        </w:trPr>
        <w:tc>
          <w:tcPr>
            <w:tcW w:w="9628" w:type="dxa"/>
          </w:tcPr>
          <w:p w14:paraId="4EAAB1C0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bans, restrictions, or initiatives that infringe upon the rights of law-abiding citizens.</w:t>
            </w:r>
          </w:p>
          <w:p w14:paraId="62C31F15" w14:textId="54CCC4E7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34462FF1" w14:textId="77777777" w:rsidTr="00AD4FD1">
        <w:tc>
          <w:tcPr>
            <w:tcW w:w="9628" w:type="dxa"/>
          </w:tcPr>
          <w:p w14:paraId="2B4AAFEC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The NRA calls for an immediate, federal program that … </w:t>
            </w:r>
          </w:p>
          <w:p w14:paraId="0CE1249C" w14:textId="6CDB11E7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2B832557" w14:textId="77777777" w:rsidTr="00AD4FD1">
        <w:tc>
          <w:tcPr>
            <w:tcW w:w="9628" w:type="dxa"/>
          </w:tcPr>
          <w:p w14:paraId="4EA550B6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the acts of deranged, sick individuals.</w:t>
            </w:r>
          </w:p>
          <w:p w14:paraId="03A9FE08" w14:textId="1D4DD9B2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60D9DE18" w14:textId="77777777" w:rsidTr="00AD4FD1">
        <w:tc>
          <w:tcPr>
            <w:tcW w:w="9628" w:type="dxa"/>
          </w:tcPr>
          <w:p w14:paraId="32C1FB57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We call for an infusion of resources to address mental health, [because] … </w:t>
            </w:r>
          </w:p>
          <w:p w14:paraId="613C496E" w14:textId="572EA021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6B77E405" w14:textId="77777777" w:rsidTr="00AD4FD1">
        <w:tc>
          <w:tcPr>
            <w:tcW w:w="9628" w:type="dxa"/>
          </w:tcPr>
          <w:p w14:paraId="25B30EEB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We join the nationwide call to provide law enforcement with increased resources …</w:t>
            </w:r>
          </w:p>
          <w:p w14:paraId="212A3675" w14:textId="37C8996F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74FD6F4B" w14:textId="77777777" w:rsidTr="00AD4FD1">
        <w:tc>
          <w:tcPr>
            <w:tcW w:w="9628" w:type="dxa"/>
          </w:tcPr>
          <w:p w14:paraId="200FD653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It is impossible to truly address the needs of those </w:t>
            </w:r>
          </w:p>
          <w:p w14:paraId="71737286" w14:textId="354E834C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5D912169" w14:textId="77777777" w:rsidTr="00AD4FD1">
        <w:tc>
          <w:tcPr>
            <w:tcW w:w="9628" w:type="dxa"/>
          </w:tcPr>
          <w:p w14:paraId="30C8802F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in the call for responsible, law-abiding gun ownership and firearms education and training.</w:t>
            </w:r>
          </w:p>
          <w:p w14:paraId="1899C116" w14:textId="1BDE0DEA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568FC981" w14:textId="77777777" w:rsidTr="00AD4FD1">
        <w:tc>
          <w:tcPr>
            <w:tcW w:w="9628" w:type="dxa"/>
          </w:tcPr>
          <w:p w14:paraId="29A2D478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 funds safety measures at every school in America. Our schools must be safe and secure.</w:t>
            </w:r>
          </w:p>
          <w:p w14:paraId="043A95C1" w14:textId="2A08AB5D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6F7FFAED" w14:textId="77777777" w:rsidTr="00AD4FD1">
        <w:tc>
          <w:tcPr>
            <w:tcW w:w="9628" w:type="dxa"/>
          </w:tcPr>
          <w:p w14:paraId="79C6C48F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to confront the criminals who commit acts of gun violence. </w:t>
            </w:r>
          </w:p>
          <w:p w14:paraId="54EEFD80" w14:textId="13AD4899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4BCAFB7C" w14:textId="77777777" w:rsidTr="00AD4FD1">
        <w:tc>
          <w:tcPr>
            <w:tcW w:w="9628" w:type="dxa"/>
          </w:tcPr>
          <w:p w14:paraId="15BC4B63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For over 150 years, the National Rifle Association of America (NRA) has been the nation’s leading voice … </w:t>
            </w:r>
          </w:p>
          <w:p w14:paraId="514128E7" w14:textId="571D2FB6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453FB591" w14:textId="77777777" w:rsidTr="00AD4FD1">
        <w:tc>
          <w:tcPr>
            <w:tcW w:w="9628" w:type="dxa"/>
          </w:tcPr>
          <w:p w14:paraId="2FD77CD8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who may be a threat without active treatment and rehabilitation.</w:t>
            </w:r>
          </w:p>
          <w:p w14:paraId="3B65A38A" w14:textId="5C57D01B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3E24B7D3" w14:textId="77777777" w:rsidTr="00AD4FD1">
        <w:tc>
          <w:tcPr>
            <w:tcW w:w="9628" w:type="dxa"/>
          </w:tcPr>
          <w:p w14:paraId="309EDDD0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… and support, so they are able to protect us all.</w:t>
            </w:r>
          </w:p>
          <w:p w14:paraId="65BDD1C1" w14:textId="4EB92A76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2D470A07" w14:textId="77777777" w:rsidTr="00AD4FD1">
        <w:tc>
          <w:tcPr>
            <w:tcW w:w="9628" w:type="dxa"/>
          </w:tcPr>
          <w:p w14:paraId="10015344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We must arrest and prosecute criminals – bringing the full weight of our law enforcement community …</w:t>
            </w:r>
          </w:p>
          <w:p w14:paraId="5DFC25E7" w14:textId="4BDD9DF3" w:rsidR="00AD4FD1" w:rsidRPr="00AD4FD1" w:rsidRDefault="00AD4FD1" w:rsidP="00AD4FD1">
            <w:pPr>
              <w:ind w:left="72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  <w:tr w:rsidR="00AD4FD1" w14:paraId="1A8124CC" w14:textId="77777777" w:rsidTr="006C477B">
        <w:trPr>
          <w:trHeight w:val="637"/>
        </w:trPr>
        <w:tc>
          <w:tcPr>
            <w:tcW w:w="9628" w:type="dxa"/>
          </w:tcPr>
          <w:p w14:paraId="5D8ED2A5" w14:textId="77777777" w:rsidR="00AD4FD1" w:rsidRDefault="00AD4FD1" w:rsidP="00AD4FD1">
            <w:pPr>
              <w:numPr>
                <w:ilvl w:val="0"/>
                <w:numId w:val="19"/>
              </w:numPr>
              <w:spacing w:line="276" w:lineRule="auto"/>
              <w:rPr>
                <w:rFonts w:ascii="Calibri" w:hAnsi="Calibri" w:cs="Calibri"/>
                <w:bCs/>
                <w:color w:val="000000" w:themeColor="text1"/>
                <w:lang w:val="en-US"/>
              </w:rPr>
            </w:pPr>
            <w:r w:rsidRPr="00AD4FD1">
              <w:rPr>
                <w:rFonts w:ascii="Calibri" w:hAnsi="Calibri" w:cs="Calibri"/>
                <w:bCs/>
                <w:color w:val="000000" w:themeColor="text1"/>
                <w:lang w:val="en-US"/>
              </w:rPr>
              <w:t>We challenge [lawmakers] to aim higher than the call for failed gun control policies defined by …</w:t>
            </w:r>
          </w:p>
          <w:p w14:paraId="67BEB70C" w14:textId="2D9C3AF7" w:rsidR="00AD4FD1" w:rsidRPr="00AD4FD1" w:rsidRDefault="00AD4FD1" w:rsidP="00AD4FD1">
            <w:pPr>
              <w:spacing w:line="276" w:lineRule="auto"/>
              <w:ind w:left="360"/>
              <w:rPr>
                <w:rFonts w:ascii="Calibri" w:hAnsi="Calibri" w:cs="Calibri"/>
                <w:bCs/>
                <w:color w:val="000000" w:themeColor="text1"/>
                <w:sz w:val="15"/>
                <w:lang w:val="en-US"/>
              </w:rPr>
            </w:pPr>
          </w:p>
        </w:tc>
      </w:tr>
    </w:tbl>
    <w:p w14:paraId="5FDAA14A" w14:textId="77777777" w:rsidR="008C7C64" w:rsidRPr="008C7C64" w:rsidRDefault="008C7C64" w:rsidP="00AD4FD1">
      <w:pPr>
        <w:spacing w:line="276" w:lineRule="auto"/>
        <w:rPr>
          <w:rFonts w:ascii="Calibri" w:hAnsi="Calibri" w:cs="Calibri"/>
          <w:i/>
          <w:iCs/>
          <w:sz w:val="24"/>
          <w:szCs w:val="24"/>
          <w:lang w:val="en-US"/>
        </w:rPr>
      </w:pPr>
    </w:p>
    <w:sectPr w:rsidR="008C7C64" w:rsidRPr="008C7C64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B509C" w14:textId="77777777" w:rsidR="00D80121" w:rsidRDefault="00D80121" w:rsidP="00EA2DD8">
      <w:pPr>
        <w:spacing w:after="0" w:line="240" w:lineRule="auto"/>
      </w:pPr>
      <w:r>
        <w:separator/>
      </w:r>
    </w:p>
  </w:endnote>
  <w:endnote w:type="continuationSeparator" w:id="0">
    <w:p w14:paraId="1AA33005" w14:textId="77777777" w:rsidR="00D80121" w:rsidRDefault="00D80121" w:rsidP="00EA2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D127F" w14:textId="08B22AE2" w:rsidR="00EF102E" w:rsidRPr="00A1004A" w:rsidRDefault="000144D7" w:rsidP="00EF102E">
    <w:pPr>
      <w:pStyle w:val="Footer"/>
    </w:pPr>
    <w:r>
      <w:t>LIBERTY, GUNS AND BABIES</w:t>
    </w:r>
    <w:r w:rsidR="00EF102E" w:rsidRPr="00A1004A">
      <w:t xml:space="preserve">. </w:t>
    </w:r>
    <w:r w:rsidR="00EF102E" w:rsidRPr="00A1004A">
      <w:rPr>
        <w:rFonts w:cstheme="minorHAnsi"/>
      </w:rPr>
      <w:t xml:space="preserve">© </w:t>
    </w:r>
    <w:r w:rsidR="00EF102E" w:rsidRPr="00A1004A">
      <w:t xml:space="preserve">FORLAGET COLUMBUS. </w:t>
    </w:r>
  </w:p>
  <w:p w14:paraId="0DB99A12" w14:textId="3819C612" w:rsidR="00EF102E" w:rsidRDefault="00EF102E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EB57B" w14:textId="77777777" w:rsidR="00D80121" w:rsidRDefault="00D80121" w:rsidP="00EA2DD8">
      <w:pPr>
        <w:spacing w:after="0" w:line="240" w:lineRule="auto"/>
      </w:pPr>
      <w:r>
        <w:separator/>
      </w:r>
    </w:p>
  </w:footnote>
  <w:footnote w:type="continuationSeparator" w:id="0">
    <w:p w14:paraId="01DEFAAD" w14:textId="77777777" w:rsidR="00D80121" w:rsidRDefault="00D80121" w:rsidP="00EA2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69D85" w14:textId="4AD048D8" w:rsidR="00EA2DD8" w:rsidRDefault="00EA2DD8" w:rsidP="008C7C64">
    <w:pPr>
      <w:pStyle w:val="Header"/>
      <w:shd w:val="clear" w:color="auto" w:fill="C34B22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33876601" wp14:editId="2FA1E24C">
          <wp:extent cx="6134711" cy="883752"/>
          <wp:effectExtent l="0" t="0" r="0" b="571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34711" cy="88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120C"/>
    <w:multiLevelType w:val="hybridMultilevel"/>
    <w:tmpl w:val="1B528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07BAF"/>
    <w:multiLevelType w:val="hybridMultilevel"/>
    <w:tmpl w:val="8E003EB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07FD4"/>
    <w:multiLevelType w:val="hybridMultilevel"/>
    <w:tmpl w:val="E8E0934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20042"/>
    <w:multiLevelType w:val="hybridMultilevel"/>
    <w:tmpl w:val="F5A67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85ED0"/>
    <w:multiLevelType w:val="hybridMultilevel"/>
    <w:tmpl w:val="F334B0A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65888"/>
    <w:multiLevelType w:val="hybridMultilevel"/>
    <w:tmpl w:val="0BEE07D8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24112"/>
    <w:multiLevelType w:val="hybridMultilevel"/>
    <w:tmpl w:val="B21EC800"/>
    <w:lvl w:ilvl="0" w:tplc="48C4FD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481C13"/>
    <w:multiLevelType w:val="hybridMultilevel"/>
    <w:tmpl w:val="6EB0BD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680E2E"/>
    <w:multiLevelType w:val="hybridMultilevel"/>
    <w:tmpl w:val="4580AE9A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16EFA"/>
    <w:multiLevelType w:val="hybridMultilevel"/>
    <w:tmpl w:val="8C28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6034E"/>
    <w:multiLevelType w:val="hybridMultilevel"/>
    <w:tmpl w:val="094E5CFE"/>
    <w:lvl w:ilvl="0" w:tplc="6CFC68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2E1245"/>
    <w:multiLevelType w:val="hybridMultilevel"/>
    <w:tmpl w:val="3C9A3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A77A7"/>
    <w:multiLevelType w:val="multilevel"/>
    <w:tmpl w:val="AEA6B0A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03F7C79"/>
    <w:multiLevelType w:val="hybridMultilevel"/>
    <w:tmpl w:val="060EA0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ED372D"/>
    <w:multiLevelType w:val="multilevel"/>
    <w:tmpl w:val="F0882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7B55A5"/>
    <w:multiLevelType w:val="hybridMultilevel"/>
    <w:tmpl w:val="A1281276"/>
    <w:lvl w:ilvl="0" w:tplc="72800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81146"/>
    <w:multiLevelType w:val="hybridMultilevel"/>
    <w:tmpl w:val="A10482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E6070"/>
    <w:multiLevelType w:val="hybridMultilevel"/>
    <w:tmpl w:val="C42C3DF6"/>
    <w:lvl w:ilvl="0" w:tplc="9704E65C">
      <w:start w:val="1"/>
      <w:numFmt w:val="decimal"/>
      <w:lvlText w:val="%1)"/>
      <w:lvlJc w:val="left"/>
      <w:pPr>
        <w:ind w:left="1660" w:hanging="13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3B6D1C"/>
    <w:multiLevelType w:val="hybridMultilevel"/>
    <w:tmpl w:val="0638DD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4"/>
  </w:num>
  <w:num w:numId="4">
    <w:abstractNumId w:val="18"/>
  </w:num>
  <w:num w:numId="5">
    <w:abstractNumId w:val="16"/>
  </w:num>
  <w:num w:numId="6">
    <w:abstractNumId w:val="15"/>
  </w:num>
  <w:num w:numId="7">
    <w:abstractNumId w:val="5"/>
  </w:num>
  <w:num w:numId="8">
    <w:abstractNumId w:val="9"/>
  </w:num>
  <w:num w:numId="9">
    <w:abstractNumId w:val="8"/>
  </w:num>
  <w:num w:numId="10">
    <w:abstractNumId w:val="17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6"/>
  </w:num>
  <w:num w:numId="16">
    <w:abstractNumId w:val="3"/>
  </w:num>
  <w:num w:numId="17">
    <w:abstractNumId w:val="7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D8"/>
    <w:rsid w:val="000144D7"/>
    <w:rsid w:val="00095E29"/>
    <w:rsid w:val="000A6F7A"/>
    <w:rsid w:val="000B1C8E"/>
    <w:rsid w:val="000D6C5C"/>
    <w:rsid w:val="000F000C"/>
    <w:rsid w:val="00132ACB"/>
    <w:rsid w:val="00177164"/>
    <w:rsid w:val="001932B9"/>
    <w:rsid w:val="0026096C"/>
    <w:rsid w:val="002869E1"/>
    <w:rsid w:val="002B45EA"/>
    <w:rsid w:val="00326FE3"/>
    <w:rsid w:val="00327172"/>
    <w:rsid w:val="003829E2"/>
    <w:rsid w:val="003A6C6B"/>
    <w:rsid w:val="003D0098"/>
    <w:rsid w:val="003D0928"/>
    <w:rsid w:val="003D111A"/>
    <w:rsid w:val="0049424C"/>
    <w:rsid w:val="004E6975"/>
    <w:rsid w:val="00522099"/>
    <w:rsid w:val="00552610"/>
    <w:rsid w:val="00567CF8"/>
    <w:rsid w:val="005706E1"/>
    <w:rsid w:val="005B40B9"/>
    <w:rsid w:val="006257BA"/>
    <w:rsid w:val="006649F6"/>
    <w:rsid w:val="006C477B"/>
    <w:rsid w:val="00727035"/>
    <w:rsid w:val="00754AEE"/>
    <w:rsid w:val="00772D0A"/>
    <w:rsid w:val="0079738D"/>
    <w:rsid w:val="00807937"/>
    <w:rsid w:val="008249AE"/>
    <w:rsid w:val="00856220"/>
    <w:rsid w:val="00877437"/>
    <w:rsid w:val="008C7C64"/>
    <w:rsid w:val="008E13CD"/>
    <w:rsid w:val="0090263F"/>
    <w:rsid w:val="00967F6E"/>
    <w:rsid w:val="00994463"/>
    <w:rsid w:val="009A2748"/>
    <w:rsid w:val="009C13F0"/>
    <w:rsid w:val="009E06F0"/>
    <w:rsid w:val="00A1004A"/>
    <w:rsid w:val="00A71815"/>
    <w:rsid w:val="00A73155"/>
    <w:rsid w:val="00A76C85"/>
    <w:rsid w:val="00A96B1E"/>
    <w:rsid w:val="00AD4FD1"/>
    <w:rsid w:val="00B454B7"/>
    <w:rsid w:val="00BC265C"/>
    <w:rsid w:val="00C46785"/>
    <w:rsid w:val="00C61FD9"/>
    <w:rsid w:val="00CF04C9"/>
    <w:rsid w:val="00D0518A"/>
    <w:rsid w:val="00D5604B"/>
    <w:rsid w:val="00D7692B"/>
    <w:rsid w:val="00D779CF"/>
    <w:rsid w:val="00D80121"/>
    <w:rsid w:val="00DA4771"/>
    <w:rsid w:val="00DB40EA"/>
    <w:rsid w:val="00DB727D"/>
    <w:rsid w:val="00E35D77"/>
    <w:rsid w:val="00E576FB"/>
    <w:rsid w:val="00E61509"/>
    <w:rsid w:val="00EA2DD8"/>
    <w:rsid w:val="00EF102E"/>
    <w:rsid w:val="00EF6C9A"/>
    <w:rsid w:val="00F70DD2"/>
    <w:rsid w:val="00F75E97"/>
    <w:rsid w:val="00FC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F6BB97"/>
  <w15:chartTrackingRefBased/>
  <w15:docId w15:val="{7F2DFE38-C94D-43E4-BAD3-2B7EA691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DD8"/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72D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Heading2">
    <w:name w:val="heading 2"/>
    <w:basedOn w:val="Normal"/>
    <w:link w:val="Heading2Char"/>
    <w:uiPriority w:val="9"/>
    <w:qFormat/>
    <w:rsid w:val="00772D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DD8"/>
    <w:pPr>
      <w:spacing w:after="0" w:line="240" w:lineRule="auto"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EA2DD8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D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2DD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DD8"/>
    <w:rPr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772D0A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72D0A"/>
    <w:rPr>
      <w:rFonts w:ascii="Times New Roman" w:eastAsia="Times New Roman" w:hAnsi="Times New Roman" w:cs="Times New Roman"/>
      <w:b/>
      <w:bCs/>
      <w:kern w:val="0"/>
      <w:sz w:val="36"/>
      <w:szCs w:val="36"/>
      <w:lang w:eastAsia="da-DK"/>
      <w14:ligatures w14:val="none"/>
    </w:rPr>
  </w:style>
  <w:style w:type="character" w:styleId="Hyperlink">
    <w:name w:val="Hyperlink"/>
    <w:basedOn w:val="DefaultParagraphFont"/>
    <w:uiPriority w:val="99"/>
    <w:unhideWhenUsed/>
    <w:rsid w:val="00772D0A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772D0A"/>
  </w:style>
  <w:style w:type="character" w:styleId="Emphasis">
    <w:name w:val="Emphasis"/>
    <w:basedOn w:val="DefaultParagraphFont"/>
    <w:uiPriority w:val="20"/>
    <w:qFormat/>
    <w:rsid w:val="00772D0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7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dropcap">
    <w:name w:val="dropcap"/>
    <w:basedOn w:val="DefaultParagraphFont"/>
    <w:rsid w:val="00772D0A"/>
  </w:style>
  <w:style w:type="character" w:styleId="CommentReference">
    <w:name w:val="annotation reference"/>
    <w:basedOn w:val="DefaultParagraphFont"/>
    <w:uiPriority w:val="99"/>
    <w:semiHidden/>
    <w:unhideWhenUsed/>
    <w:rsid w:val="00772D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2D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2D0A"/>
    <w:rPr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02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02E"/>
    <w:rPr>
      <w:rFonts w:ascii="Times New Roman" w:hAnsi="Times New Roman" w:cs="Times New Roman"/>
      <w:kern w:val="0"/>
      <w:sz w:val="18"/>
      <w:szCs w:val="18"/>
      <w14:ligatures w14:val="none"/>
    </w:rPr>
  </w:style>
  <w:style w:type="table" w:styleId="GridTable1Light">
    <w:name w:val="Grid Table 1 Light"/>
    <w:basedOn w:val="TableNormal"/>
    <w:uiPriority w:val="46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">
    <w:name w:val="List Table 3"/>
    <w:basedOn w:val="TableNormal"/>
    <w:uiPriority w:val="48"/>
    <w:rsid w:val="00DB727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8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4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E6F5CA-B9D8-C646-B042-D1B72B7E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Katrine Cohen</dc:creator>
  <cp:keywords/>
  <dc:description/>
  <cp:lastModifiedBy>Microsoft Office User</cp:lastModifiedBy>
  <cp:revision>3</cp:revision>
  <dcterms:created xsi:type="dcterms:W3CDTF">2024-10-15T12:25:00Z</dcterms:created>
  <dcterms:modified xsi:type="dcterms:W3CDTF">2024-10-15T12:42:00Z</dcterms:modified>
</cp:coreProperties>
</file>