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0A4F8" w14:textId="77777777" w:rsidR="00BD60D1" w:rsidRPr="00CD2F8B" w:rsidRDefault="00BD60D1" w:rsidP="00BD60D1">
      <w:pPr>
        <w:pStyle w:val="Overskrift2"/>
        <w:rPr>
          <w:rFonts w:eastAsia="Calibri"/>
          <w:b/>
          <w:bCs/>
          <w:sz w:val="30"/>
          <w:szCs w:val="30"/>
        </w:rPr>
      </w:pPr>
      <w:r w:rsidRPr="00CD2F8B">
        <w:rPr>
          <w:rFonts w:eastAsia="Calibri"/>
          <w:b/>
          <w:bCs/>
          <w:color w:val="FF0000"/>
          <w:sz w:val="30"/>
          <w:szCs w:val="30"/>
        </w:rPr>
        <w:t xml:space="preserve">Opgave 10 </w:t>
      </w:r>
      <w:r w:rsidRPr="00CD2F8B">
        <w:rPr>
          <w:rFonts w:eastAsia="Calibri"/>
          <w:b/>
          <w:bCs/>
          <w:sz w:val="30"/>
          <w:szCs w:val="30"/>
        </w:rPr>
        <w:t>Hvorfor bombede de allierede ikke togsporene til Auschwitz?</w:t>
      </w:r>
    </w:p>
    <w:p w14:paraId="7F257B15" w14:textId="77777777" w:rsidR="00BD60D1" w:rsidRDefault="00BD60D1" w:rsidP="00BD60D1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br/>
        <w:t>I denne opgave skal du forholde dig til omverdenens kendskab til og reaktioner på masse</w:t>
      </w:r>
      <w:r>
        <w:rPr>
          <w:rFonts w:ascii="Calibri" w:eastAsia="Calibri" w:hAnsi="Calibri" w:cs="Calibri"/>
          <w:sz w:val="24"/>
          <w:szCs w:val="24"/>
        </w:rPr>
        <w:softHyphen/>
        <w:t xml:space="preserve">drabene i nazisternes lejre. </w:t>
      </w:r>
    </w:p>
    <w:p w14:paraId="5BEFCF4A" w14:textId="77777777" w:rsidR="00BD60D1" w:rsidRPr="000E6FC8" w:rsidRDefault="00BD60D1" w:rsidP="00BD60D1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 w:rsidRPr="000E6FC8">
        <w:rPr>
          <w:rFonts w:ascii="Calibri" w:eastAsia="Calibri" w:hAnsi="Calibri" w:cs="Calibri"/>
          <w:b/>
          <w:bCs/>
          <w:sz w:val="24"/>
          <w:szCs w:val="24"/>
        </w:rPr>
        <w:t>Baggrund</w:t>
      </w:r>
    </w:p>
    <w:p w14:paraId="19F021A0" w14:textId="77777777" w:rsidR="00BD60D1" w:rsidRDefault="00BD60D1" w:rsidP="00BD60D1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Allerede fra 1942 havde de allierede ledere kendskab til nazisternes forsøg på at udrydde jøderne. I november 1942 skrev den amerikanske avis The New York Times om “nedslagt</w:t>
      </w:r>
      <w:r>
        <w:rPr>
          <w:rFonts w:ascii="Calibri" w:eastAsia="Calibri" w:hAnsi="Calibri" w:cs="Calibri"/>
          <w:sz w:val="24"/>
          <w:szCs w:val="24"/>
        </w:rPr>
        <w:softHyphen/>
        <w:t xml:space="preserve">ningen af jøder inklusiv togfulde af voksne og børn, der bliver ført til store krematorier i </w:t>
      </w:r>
      <w:proofErr w:type="spellStart"/>
      <w:r>
        <w:rPr>
          <w:rFonts w:ascii="Calibri" w:eastAsia="Calibri" w:hAnsi="Calibri" w:cs="Calibri"/>
          <w:sz w:val="24"/>
          <w:szCs w:val="24"/>
        </w:rPr>
        <w:t>Oświęcim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[polsk for Auschwitz], nær Krakow”. Rygterne om udryddelserne blev samme år bekræftet af den polske modstandsmand Jan </w:t>
      </w:r>
      <w:proofErr w:type="spellStart"/>
      <w:r>
        <w:rPr>
          <w:rFonts w:ascii="Calibri" w:eastAsia="Calibri" w:hAnsi="Calibri" w:cs="Calibri"/>
          <w:sz w:val="24"/>
          <w:szCs w:val="24"/>
        </w:rPr>
        <w:t>Karski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der havde været smuglet ind og ud af både ghettoer og lejre. </w:t>
      </w:r>
      <w:proofErr w:type="spellStart"/>
      <w:r>
        <w:rPr>
          <w:rFonts w:ascii="Calibri" w:eastAsia="Calibri" w:hAnsi="Calibri" w:cs="Calibri"/>
          <w:sz w:val="24"/>
          <w:szCs w:val="24"/>
        </w:rPr>
        <w:t>Karski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videregav mikrofilm og oplysninger til de allierede og appel</w:t>
      </w:r>
      <w:r>
        <w:rPr>
          <w:rFonts w:ascii="Calibri" w:eastAsia="Calibri" w:hAnsi="Calibri" w:cs="Calibri"/>
          <w:sz w:val="24"/>
          <w:szCs w:val="24"/>
        </w:rPr>
        <w:softHyphen/>
        <w:t>lerede om hjælp til jøderne. I 1944 fik de allierede yderligere vished, da to tjekkoslo</w:t>
      </w:r>
      <w:r>
        <w:rPr>
          <w:rFonts w:ascii="Calibri" w:eastAsia="Calibri" w:hAnsi="Calibri" w:cs="Calibri"/>
          <w:sz w:val="24"/>
          <w:szCs w:val="24"/>
        </w:rPr>
        <w:softHyphen/>
        <w:t xml:space="preserve">vakiske fanger, Rudolf </w:t>
      </w:r>
      <w:proofErr w:type="spellStart"/>
      <w:r>
        <w:rPr>
          <w:rFonts w:ascii="Calibri" w:eastAsia="Calibri" w:hAnsi="Calibri" w:cs="Calibri"/>
          <w:sz w:val="24"/>
          <w:szCs w:val="24"/>
        </w:rPr>
        <w:t>Vrba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og </w:t>
      </w:r>
      <w:proofErr w:type="spellStart"/>
      <w:r>
        <w:rPr>
          <w:rFonts w:ascii="Calibri" w:eastAsia="Calibri" w:hAnsi="Calibri" w:cs="Calibri"/>
          <w:sz w:val="24"/>
          <w:szCs w:val="24"/>
        </w:rPr>
        <w:t>Alfréd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Wetzler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flygtede fra Auschwitz og i detaljer rapporterede om gaskamre og krematorier. Det var også i 1944, at piloter i den britiske Royal Air Force tog luftfotos af Auschwitz, som viste barakker samt røg fra krematorier og ligbål. </w:t>
      </w:r>
    </w:p>
    <w:p w14:paraId="2C46C580" w14:textId="77777777" w:rsidR="00BD60D1" w:rsidRDefault="00BD60D1" w:rsidP="00BD60D1">
      <w:p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</w:rPr>
        <w:t xml:space="preserve">Jødiske ledere og organisationer verden over appellerede til de allierede om at gribe ind og standse massemordet. Det blev blandt andet foreslået at bombe jernbanelinjerne, der førte ind i Auschwitz. Formålet skulle være at sænke tempoet for drabene i lejren, fordi det ville forhindre ankomsten af tog med fanger. Forslaget blev afvist. De allierede ledere ville ikke afse militære ressourcer til ikke-militære formål. Argumentet var, at luftangreb krævede ressourcer, kunne koste soldater livet og måske ende med at dræbe fanger i lejren. Ifølge de allierede ledere skulle kræfterne bruges på 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at vinde krigen. </w:t>
      </w:r>
      <w:r>
        <w:rPr>
          <w:rFonts w:ascii="Calibri" w:eastAsia="Calibri" w:hAnsi="Calibri" w:cs="Calibri"/>
          <w:sz w:val="24"/>
          <w:szCs w:val="24"/>
        </w:rPr>
        <w:t xml:space="preserve">Det var sejren over 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Nazityskland, der skulle sætte en stopper for massemordet. </w:t>
      </w:r>
    </w:p>
    <w:p w14:paraId="32139931" w14:textId="77777777" w:rsidR="00BD60D1" w:rsidRDefault="00BD60D1" w:rsidP="00BD60D1">
      <w:pPr>
        <w:spacing w:before="2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Opgave</w:t>
      </w:r>
    </w:p>
    <w:p w14:paraId="34E8B089" w14:textId="77777777" w:rsidR="00BD60D1" w:rsidRDefault="00BD60D1" w:rsidP="00BD60D1">
      <w:pPr>
        <w:numPr>
          <w:ilvl w:val="0"/>
          <w:numId w:val="6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Redegør for det kendskab, de allierede i </w:t>
      </w:r>
      <w:proofErr w:type="gramStart"/>
      <w:r>
        <w:rPr>
          <w:rFonts w:ascii="Calibri" w:eastAsia="Calibri" w:hAnsi="Calibri" w:cs="Calibri"/>
          <w:sz w:val="24"/>
          <w:szCs w:val="24"/>
        </w:rPr>
        <w:t>1944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havde til udryddelseslejrene. </w:t>
      </w:r>
    </w:p>
    <w:p w14:paraId="5DC95966" w14:textId="77777777" w:rsidR="00BD60D1" w:rsidRDefault="00BD60D1" w:rsidP="00BD60D1">
      <w:pPr>
        <w:numPr>
          <w:ilvl w:val="0"/>
          <w:numId w:val="6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Vurdér beslutningen om ikke at bombe togsporene til Auschwitz. Hvad var argumenterne imod operationen? Hvad kunne have talt for? </w:t>
      </w:r>
    </w:p>
    <w:p w14:paraId="107791E6" w14:textId="77777777" w:rsidR="00BD60D1" w:rsidRDefault="00BD60D1" w:rsidP="00BD60D1">
      <w:pPr>
        <w:numPr>
          <w:ilvl w:val="0"/>
          <w:numId w:val="6"/>
        </w:numPr>
        <w:spacing w:line="259" w:lineRule="auto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Se boksen om folkedrabets aktører s. 18 og diskutér, hvor de allierede passer ind.</w:t>
      </w:r>
    </w:p>
    <w:p w14:paraId="5624D0FC" w14:textId="77777777" w:rsidR="00BD60D1" w:rsidRDefault="00BD60D1" w:rsidP="00BD60D1">
      <w:pPr>
        <w:numPr>
          <w:ilvl w:val="0"/>
          <w:numId w:val="6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Vurdér, hvad omverdenen kan og bør gøre, når der bliver begået folkedrab. Hvem har ansvaret for at redde ofrene? Inddrag Folkedrabskonventionen fra kapitel 2. </w:t>
      </w:r>
    </w:p>
    <w:p w14:paraId="2EE1E6D8" w14:textId="5B84BE08" w:rsidR="00D5181F" w:rsidRPr="008059EF" w:rsidRDefault="00D5181F" w:rsidP="008059EF"/>
    <w:sectPr w:rsidR="00D5181F" w:rsidRPr="008059EF" w:rsidSect="00B11332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C20A2"/>
    <w:multiLevelType w:val="multilevel"/>
    <w:tmpl w:val="1A8CB6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0DD2504"/>
    <w:multiLevelType w:val="multilevel"/>
    <w:tmpl w:val="7B9C9B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B1A3F16"/>
    <w:multiLevelType w:val="multilevel"/>
    <w:tmpl w:val="E60E60DC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7FA47C2"/>
    <w:multiLevelType w:val="multilevel"/>
    <w:tmpl w:val="5F0E012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4B4639E"/>
    <w:multiLevelType w:val="hybridMultilevel"/>
    <w:tmpl w:val="BF8ACC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9848A4"/>
    <w:multiLevelType w:val="multilevel"/>
    <w:tmpl w:val="3BC0C2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33036128">
    <w:abstractNumId w:val="2"/>
  </w:num>
  <w:num w:numId="2" w16cid:durableId="507990585">
    <w:abstractNumId w:val="4"/>
  </w:num>
  <w:num w:numId="3" w16cid:durableId="1652713324">
    <w:abstractNumId w:val="3"/>
  </w:num>
  <w:num w:numId="4" w16cid:durableId="127403193">
    <w:abstractNumId w:val="5"/>
  </w:num>
  <w:num w:numId="5" w16cid:durableId="2020767610">
    <w:abstractNumId w:val="1"/>
  </w:num>
  <w:num w:numId="6" w16cid:durableId="43532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7A8"/>
    <w:rsid w:val="000771A6"/>
    <w:rsid w:val="00097DF4"/>
    <w:rsid w:val="005B263A"/>
    <w:rsid w:val="005F77D5"/>
    <w:rsid w:val="00782923"/>
    <w:rsid w:val="008059EF"/>
    <w:rsid w:val="00851EE4"/>
    <w:rsid w:val="00B11332"/>
    <w:rsid w:val="00BD60D1"/>
    <w:rsid w:val="00D5181F"/>
    <w:rsid w:val="00EC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32CB31"/>
  <w15:chartTrackingRefBased/>
  <w15:docId w15:val="{50F0435A-3832-7D49-85E3-A0DE04DDF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7A8"/>
    <w:pPr>
      <w:spacing w:before="100" w:after="200" w:line="276" w:lineRule="auto"/>
    </w:pPr>
    <w:rPr>
      <w:rFonts w:eastAsiaTheme="minorEastAsia"/>
      <w:sz w:val="20"/>
      <w:szCs w:val="20"/>
      <w:lang w:val="da"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51E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C67A8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EC67A8"/>
    <w:rPr>
      <w:rFonts w:eastAsiaTheme="minorEastAsia"/>
      <w:caps/>
      <w:spacing w:val="15"/>
      <w:sz w:val="20"/>
      <w:szCs w:val="20"/>
      <w:shd w:val="clear" w:color="auto" w:fill="D9E2F3" w:themeFill="accent1" w:themeFillTint="33"/>
      <w:lang w:val="da"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851EE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a" w:eastAsia="da-DK"/>
    </w:rPr>
  </w:style>
  <w:style w:type="paragraph" w:styleId="Listeafsnit">
    <w:name w:val="List Paragraph"/>
    <w:basedOn w:val="Normal"/>
    <w:uiPriority w:val="34"/>
    <w:qFormat/>
    <w:rsid w:val="000771A6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5B26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 Sølvsten</dc:creator>
  <cp:keywords/>
  <dc:description/>
  <cp:lastModifiedBy>Frederik Sølvsten</cp:lastModifiedBy>
  <cp:revision>2</cp:revision>
  <dcterms:created xsi:type="dcterms:W3CDTF">2023-03-08T10:14:00Z</dcterms:created>
  <dcterms:modified xsi:type="dcterms:W3CDTF">2023-03-08T10:14:00Z</dcterms:modified>
</cp:coreProperties>
</file>