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Ungdomsliv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muligheder</w:t>
      </w:r>
      <w:r>
        <w:rPr>
          <w:spacing w:val="-13"/>
        </w:rPr>
        <w:t> </w:t>
      </w:r>
      <w:r>
        <w:rPr/>
        <w:t>eller</w:t>
      </w:r>
      <w:r>
        <w:rPr>
          <w:spacing w:val="-12"/>
        </w:rPr>
        <w:t> </w:t>
      </w:r>
      <w:r>
        <w:rPr>
          <w:spacing w:val="-2"/>
        </w:rPr>
        <w:t>mistrivsel?</w:t>
      </w:r>
    </w:p>
    <w:p>
      <w:pPr>
        <w:pStyle w:val="BodyText"/>
        <w:spacing w:line="259" w:lineRule="auto" w:before="281"/>
        <w:ind w:left="119" w:right="233"/>
      </w:pPr>
      <w:r>
        <w:rPr>
          <w:b/>
        </w:rPr>
        <w:t>Formål:</w:t>
      </w:r>
      <w:r>
        <w:rPr>
          <w:b/>
          <w:spacing w:val="-2"/>
        </w:rPr>
        <w:t> </w:t>
      </w:r>
      <w:r>
        <w:rPr/>
        <w:t>Omdrejningspunktet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forløbet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blive</w:t>
      </w:r>
      <w:r>
        <w:rPr>
          <w:spacing w:val="-2"/>
        </w:rPr>
        <w:t> </w:t>
      </w:r>
      <w:r>
        <w:rPr/>
        <w:t>klogere</w:t>
      </w:r>
      <w:r>
        <w:rPr>
          <w:spacing w:val="-2"/>
        </w:rPr>
        <w:t> </w:t>
      </w:r>
      <w:r>
        <w:rPr/>
        <w:t>på,</w:t>
      </w:r>
      <w:r>
        <w:rPr>
          <w:spacing w:val="-1"/>
        </w:rPr>
        <w:t> </w:t>
      </w:r>
      <w:r>
        <w:rPr/>
        <w:t>hvorfor</w:t>
      </w:r>
      <w:r>
        <w:rPr>
          <w:spacing w:val="-2"/>
        </w:rPr>
        <w:t> </w:t>
      </w:r>
      <w:r>
        <w:rPr/>
        <w:t>flere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flere</w:t>
      </w:r>
      <w:r>
        <w:rPr>
          <w:spacing w:val="-2"/>
        </w:rPr>
        <w:t> </w:t>
      </w:r>
      <w:r>
        <w:rPr/>
        <w:t>unge</w:t>
      </w:r>
      <w:r>
        <w:rPr>
          <w:spacing w:val="-2"/>
        </w:rPr>
        <w:t> </w:t>
      </w:r>
      <w:r>
        <w:rPr/>
        <w:t>mistrives,</w:t>
      </w:r>
      <w:r>
        <w:rPr>
          <w:spacing w:val="-1"/>
        </w:rPr>
        <w:t> </w:t>
      </w:r>
      <w:r>
        <w:rPr/>
        <w:t>når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lever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tid</w:t>
      </w:r>
      <w:r>
        <w:rPr>
          <w:spacing w:val="-2"/>
        </w:rPr>
        <w:t> </w:t>
      </w:r>
      <w:r>
        <w:rPr/>
        <w:t>med</w:t>
      </w:r>
      <w:r>
        <w:rPr>
          <w:spacing w:val="-2"/>
        </w:rPr>
        <w:t> </w:t>
      </w:r>
      <w:r>
        <w:rPr/>
        <w:t>stor</w:t>
      </w:r>
      <w:r>
        <w:rPr>
          <w:spacing w:val="-7"/>
        </w:rPr>
        <w:t> </w:t>
      </w:r>
      <w:r>
        <w:rPr/>
        <w:t>frihed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hav</w:t>
      </w:r>
      <w:r>
        <w:rPr>
          <w:spacing w:val="-2"/>
        </w:rPr>
        <w:t> </w:t>
      </w:r>
      <w:r>
        <w:rPr/>
        <w:t>af muligheder. Forløbet afrundes derfor med en mistrivselskonference, hvor eleverne repræsenterer teoriernes bud på den stigende mistrivsel og i fællesskab opstilles en model over de forklaringer, som forløbet har kredset om.</w:t>
      </w:r>
    </w:p>
    <w:p>
      <w:pPr>
        <w:pStyle w:val="BodyText"/>
        <w:spacing w:line="259" w:lineRule="auto" w:before="160"/>
        <w:ind w:left="119" w:right="233"/>
      </w:pPr>
      <w:r>
        <w:rPr/>
        <w:t>Eleverne</w:t>
      </w:r>
      <w:r>
        <w:rPr>
          <w:spacing w:val="-3"/>
        </w:rPr>
        <w:t> </w:t>
      </w:r>
      <w:r>
        <w:rPr/>
        <w:t>kommer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forbindelse</w:t>
      </w:r>
      <w:r>
        <w:rPr>
          <w:spacing w:val="-3"/>
        </w:rPr>
        <w:t> </w:t>
      </w:r>
      <w:r>
        <w:rPr/>
        <w:t>blandt</w:t>
      </w:r>
      <w:r>
        <w:rPr>
          <w:spacing w:val="-3"/>
        </w:rPr>
        <w:t> </w:t>
      </w:r>
      <w:r>
        <w:rPr/>
        <w:t>andet</w:t>
      </w:r>
      <w:r>
        <w:rPr>
          <w:spacing w:val="-3"/>
        </w:rPr>
        <w:t> </w:t>
      </w:r>
      <w:r>
        <w:rPr/>
        <w:t>til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møde</w:t>
      </w:r>
      <w:r>
        <w:rPr>
          <w:spacing w:val="-3"/>
        </w:rPr>
        <w:t> </w:t>
      </w:r>
      <w:r>
        <w:rPr/>
        <w:t>Erving</w:t>
      </w:r>
      <w:r>
        <w:rPr>
          <w:spacing w:val="-3"/>
        </w:rPr>
        <w:t> </w:t>
      </w:r>
      <w:r>
        <w:rPr/>
        <w:t>Goffmann,</w:t>
      </w:r>
      <w:r>
        <w:rPr>
          <w:spacing w:val="-14"/>
        </w:rPr>
        <w:t> </w:t>
      </w:r>
      <w:r>
        <w:rPr/>
        <w:t>Anthony</w:t>
      </w:r>
      <w:r>
        <w:rPr>
          <w:spacing w:val="-2"/>
        </w:rPr>
        <w:t> </w:t>
      </w:r>
      <w:r>
        <w:rPr/>
        <w:t>Giddens,</w:t>
      </w:r>
      <w:r>
        <w:rPr>
          <w:spacing w:val="-2"/>
        </w:rPr>
        <w:t> </w:t>
      </w:r>
      <w:r>
        <w:rPr/>
        <w:t>Hartmut</w:t>
      </w:r>
      <w:r>
        <w:rPr>
          <w:spacing w:val="-3"/>
        </w:rPr>
        <w:t> </w:t>
      </w:r>
      <w:r>
        <w:rPr/>
        <w:t>Rosa,</w:t>
      </w:r>
      <w:r>
        <w:rPr>
          <w:spacing w:val="-2"/>
        </w:rPr>
        <w:t> </w:t>
      </w:r>
      <w:r>
        <w:rPr/>
        <w:t>Byung-Chul</w:t>
      </w:r>
      <w:r>
        <w:rPr>
          <w:spacing w:val="-3"/>
        </w:rPr>
        <w:t> </w:t>
      </w:r>
      <w:r>
        <w:rPr/>
        <w:t>Han</w:t>
      </w:r>
      <w:r>
        <w:rPr>
          <w:spacing w:val="-3"/>
        </w:rPr>
        <w:t> </w:t>
      </w:r>
      <w:r>
        <w:rPr/>
        <w:t>og</w:t>
      </w:r>
      <w:r>
        <w:rPr>
          <w:spacing w:val="-14"/>
        </w:rPr>
        <w:t> </w:t>
      </w:r>
      <w:r>
        <w:rPr/>
        <w:t>Andreas Reckwitz, der alle giver deres teoretiske bud på, hvad der kendetegner ungdomslivet i det senmoderne samfund.</w:t>
      </w:r>
    </w:p>
    <w:p>
      <w:pPr>
        <w:pStyle w:val="BodyText"/>
        <w:spacing w:line="259" w:lineRule="auto" w:before="159"/>
        <w:ind w:left="119" w:right="233"/>
      </w:pPr>
      <w:r>
        <w:rPr/>
        <w:t>Undervejs</w:t>
      </w:r>
      <w:r>
        <w:rPr>
          <w:spacing w:val="-2"/>
        </w:rPr>
        <w:t> </w:t>
      </w:r>
      <w:r>
        <w:rPr/>
        <w:t>vil</w:t>
      </w:r>
      <w:r>
        <w:rPr>
          <w:spacing w:val="-2"/>
        </w:rPr>
        <w:t> </w:t>
      </w:r>
      <w:r>
        <w:rPr/>
        <w:t>elevernes</w:t>
      </w:r>
      <w:r>
        <w:rPr>
          <w:spacing w:val="-2"/>
        </w:rPr>
        <w:t> </w:t>
      </w:r>
      <w:r>
        <w:rPr/>
        <w:t>egen</w:t>
      </w:r>
      <w:r>
        <w:rPr>
          <w:spacing w:val="-2"/>
        </w:rPr>
        <w:t> </w:t>
      </w:r>
      <w:r>
        <w:rPr/>
        <w:t>livsverden</w:t>
      </w:r>
      <w:r>
        <w:rPr>
          <w:spacing w:val="-2"/>
        </w:rPr>
        <w:t> </w:t>
      </w:r>
      <w:r>
        <w:rPr/>
        <w:t>komme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spille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meget</w:t>
      </w:r>
      <w:r>
        <w:rPr>
          <w:spacing w:val="-2"/>
        </w:rPr>
        <w:t> </w:t>
      </w:r>
      <w:r>
        <w:rPr/>
        <w:t>central</w:t>
      </w:r>
      <w:r>
        <w:rPr>
          <w:spacing w:val="-2"/>
        </w:rPr>
        <w:t> </w:t>
      </w:r>
      <w:r>
        <w:rPr/>
        <w:t>rolle.</w:t>
      </w:r>
      <w:r>
        <w:rPr>
          <w:spacing w:val="-14"/>
        </w:rPr>
        <w:t> </w:t>
      </w:r>
      <w:r>
        <w:rPr/>
        <w:t>Allerede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første</w:t>
      </w:r>
      <w:r>
        <w:rPr>
          <w:spacing w:val="-5"/>
        </w:rPr>
        <w:t> </w:t>
      </w:r>
      <w:r>
        <w:rPr/>
        <w:t>lektion</w:t>
      </w:r>
      <w:r>
        <w:rPr>
          <w:spacing w:val="-2"/>
        </w:rPr>
        <w:t> </w:t>
      </w:r>
      <w:r>
        <w:rPr/>
        <w:t>skal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medbringe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ting</w:t>
      </w:r>
      <w:r>
        <w:rPr>
          <w:spacing w:val="-2"/>
        </w:rPr>
        <w:t> </w:t>
      </w:r>
      <w:r>
        <w:rPr/>
        <w:t>hjemmefra,</w:t>
      </w:r>
      <w:r>
        <w:rPr>
          <w:spacing w:val="-2"/>
        </w:rPr>
        <w:t> </w:t>
      </w:r>
      <w:r>
        <w:rPr/>
        <w:t>som siger noget om, hvem de er. Senere skal de jagte resonansfølelsen udenfor samt fremvise egne billeder, som eksempler på situationer, hvor de er frontstage, backstage og middle region.</w:t>
      </w:r>
    </w:p>
    <w:p>
      <w:pPr>
        <w:pStyle w:val="BodyText"/>
        <w:spacing w:line="259" w:lineRule="auto" w:before="159"/>
        <w:ind w:left="119"/>
      </w:pPr>
      <w:r>
        <w:rPr/>
        <w:t>Derudover</w:t>
      </w:r>
      <w:r>
        <w:rPr>
          <w:spacing w:val="-3"/>
        </w:rPr>
        <w:t> </w:t>
      </w:r>
      <w:r>
        <w:rPr/>
        <w:t>indlægges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/>
        <w:t>løbende</w:t>
      </w:r>
      <w:r>
        <w:rPr>
          <w:spacing w:val="-3"/>
        </w:rPr>
        <w:t> </w:t>
      </w:r>
      <w:r>
        <w:rPr/>
        <w:t>reflektionsøvelser,</w:t>
      </w:r>
      <w:r>
        <w:rPr>
          <w:spacing w:val="-3"/>
        </w:rPr>
        <w:t> </w:t>
      </w:r>
      <w:r>
        <w:rPr/>
        <w:t>som</w:t>
      </w:r>
      <w:r>
        <w:rPr>
          <w:spacing w:val="-3"/>
        </w:rPr>
        <w:t> </w:t>
      </w:r>
      <w:r>
        <w:rPr/>
        <w:t>er</w:t>
      </w:r>
      <w:r>
        <w:rPr>
          <w:spacing w:val="-3"/>
        </w:rPr>
        <w:t> </w:t>
      </w:r>
      <w:r>
        <w:rPr/>
        <w:t>individuelle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større</w:t>
      </w:r>
      <w:r>
        <w:rPr>
          <w:spacing w:val="-3"/>
        </w:rPr>
        <w:t> </w:t>
      </w:r>
      <w:r>
        <w:rPr/>
        <w:t>gruppediskussioner,</w:t>
      </w:r>
      <w:r>
        <w:rPr>
          <w:spacing w:val="-3"/>
        </w:rPr>
        <w:t> </w:t>
      </w:r>
      <w:r>
        <w:rPr/>
        <w:t>hvor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blandt</w:t>
      </w:r>
      <w:r>
        <w:rPr>
          <w:spacing w:val="-3"/>
        </w:rPr>
        <w:t> </w:t>
      </w:r>
      <w:r>
        <w:rPr/>
        <w:t>andet</w:t>
      </w:r>
      <w:r>
        <w:rPr>
          <w:spacing w:val="-3"/>
        </w:rPr>
        <w:t> </w:t>
      </w:r>
      <w:r>
        <w:rPr/>
        <w:t>skal</w:t>
      </w:r>
      <w:r>
        <w:rPr>
          <w:spacing w:val="-3"/>
        </w:rPr>
        <w:t> </w:t>
      </w:r>
      <w:r>
        <w:rPr/>
        <w:t>diskutere,</w:t>
      </w:r>
      <w:r>
        <w:rPr>
          <w:spacing w:val="-3"/>
        </w:rPr>
        <w:t> </w:t>
      </w:r>
      <w:r>
        <w:rPr/>
        <w:t>om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skal afskaffe karakterer i gymnasiet.</w:t>
      </w:r>
    </w:p>
    <w:p>
      <w:pPr>
        <w:pStyle w:val="BodyText"/>
        <w:spacing w:line="259" w:lineRule="auto" w:before="159"/>
        <w:ind w:left="119"/>
      </w:pP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faglige</w:t>
      </w:r>
      <w:r>
        <w:rPr>
          <w:b/>
          <w:spacing w:val="-2"/>
        </w:rPr>
        <w:t> </w:t>
      </w:r>
      <w:r>
        <w:rPr>
          <w:b/>
        </w:rPr>
        <w:t>mål:</w:t>
      </w:r>
      <w:r>
        <w:rPr>
          <w:b/>
          <w:spacing w:val="-2"/>
        </w:rPr>
        <w:t> </w:t>
      </w:r>
      <w:r>
        <w:rPr/>
        <w:t>Anvende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kombinere</w:t>
      </w:r>
      <w:r>
        <w:rPr>
          <w:spacing w:val="-2"/>
        </w:rPr>
        <w:t> </w:t>
      </w:r>
      <w:r>
        <w:rPr/>
        <w:t>viden</w:t>
      </w:r>
      <w:r>
        <w:rPr>
          <w:spacing w:val="-2"/>
        </w:rPr>
        <w:t> </w:t>
      </w:r>
      <w:r>
        <w:rPr/>
        <w:t>og</w:t>
      </w:r>
      <w:r>
        <w:rPr>
          <w:spacing w:val="-2"/>
        </w:rPr>
        <w:t> </w:t>
      </w:r>
      <w:r>
        <w:rPr/>
        <w:t>kundskaber</w:t>
      </w:r>
      <w:r>
        <w:rPr>
          <w:spacing w:val="-2"/>
        </w:rPr>
        <w:t> </w:t>
      </w:r>
      <w:r>
        <w:rPr/>
        <w:t>fra</w:t>
      </w:r>
      <w:r>
        <w:rPr>
          <w:spacing w:val="-2"/>
        </w:rPr>
        <w:t> </w:t>
      </w:r>
      <w:r>
        <w:rPr/>
        <w:t>fagets</w:t>
      </w:r>
      <w:r>
        <w:rPr>
          <w:spacing w:val="-2"/>
        </w:rPr>
        <w:t> </w:t>
      </w:r>
      <w:r>
        <w:rPr/>
        <w:t>discipliner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redegøre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aktuelle</w:t>
      </w:r>
      <w:r>
        <w:rPr>
          <w:spacing w:val="-2"/>
        </w:rPr>
        <w:t> </w:t>
      </w:r>
      <w:r>
        <w:rPr/>
        <w:t>samfundsmæssige</w:t>
      </w:r>
      <w:r>
        <w:rPr>
          <w:spacing w:val="-2"/>
        </w:rPr>
        <w:t> </w:t>
      </w:r>
      <w:r>
        <w:rPr/>
        <w:t>problemer</w:t>
      </w:r>
      <w:r>
        <w:rPr>
          <w:spacing w:val="-2"/>
        </w:rPr>
        <w:t> </w:t>
      </w:r>
      <w:r>
        <w:rPr/>
        <w:t>og</w:t>
      </w:r>
      <w:r>
        <w:rPr>
          <w:spacing w:val="-5"/>
        </w:rPr>
        <w:t> </w:t>
      </w:r>
      <w:r>
        <w:rPr/>
        <w:t>diskutere løsninger herpå̊. Anvende viden, begreber og faglige sammenhænge fra kernestoffet til at forklare og diskutere samfundsmæssige problemer. Formidle indholdet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enkle</w:t>
      </w:r>
      <w:r>
        <w:rPr>
          <w:spacing w:val="-3"/>
        </w:rPr>
        <w:t> </w:t>
      </w:r>
      <w:r>
        <w:rPr/>
        <w:t>modeller,</w:t>
      </w:r>
      <w:r>
        <w:rPr>
          <w:spacing w:val="-3"/>
        </w:rPr>
        <w:t> </w:t>
      </w:r>
      <w:r>
        <w:rPr/>
        <w:t>tabeller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/>
        <w:t>diagrammer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brug</w:t>
      </w:r>
      <w:r>
        <w:rPr>
          <w:spacing w:val="-3"/>
        </w:rPr>
        <w:t> </w:t>
      </w:r>
      <w:r>
        <w:rPr/>
        <w:t>af</w:t>
      </w:r>
      <w:r>
        <w:rPr>
          <w:spacing w:val="-3"/>
        </w:rPr>
        <w:t> </w:t>
      </w:r>
      <w:r>
        <w:rPr/>
        <w:t>digitale</w:t>
      </w:r>
      <w:r>
        <w:rPr>
          <w:spacing w:val="-3"/>
        </w:rPr>
        <w:t> </w:t>
      </w:r>
      <w:r>
        <w:rPr/>
        <w:t>hjælpemidler.</w:t>
      </w:r>
      <w:r>
        <w:rPr>
          <w:spacing w:val="-3"/>
        </w:rPr>
        <w:t> </w:t>
      </w:r>
      <w:r>
        <w:rPr/>
        <w:t>Formidle</w:t>
      </w:r>
      <w:r>
        <w:rPr>
          <w:spacing w:val="-3"/>
        </w:rPr>
        <w:t> </w:t>
      </w:r>
      <w:r>
        <w:rPr/>
        <w:t>faglige</w:t>
      </w:r>
      <w:r>
        <w:rPr>
          <w:spacing w:val="-3"/>
        </w:rPr>
        <w:t> </w:t>
      </w:r>
      <w:r>
        <w:rPr/>
        <w:t>sammenhænge</w:t>
      </w:r>
      <w:r>
        <w:rPr>
          <w:spacing w:val="-3"/>
        </w:rPr>
        <w:t> </w:t>
      </w:r>
      <w:r>
        <w:rPr/>
        <w:t>på</w:t>
      </w:r>
      <w:r>
        <w:rPr>
          <w:spacing w:val="-3"/>
        </w:rPr>
        <w:t> </w:t>
      </w:r>
      <w:r>
        <w:rPr/>
        <w:t>fagets</w:t>
      </w:r>
      <w:r>
        <w:rPr>
          <w:spacing w:val="-3"/>
        </w:rPr>
        <w:t> </w:t>
      </w:r>
      <w:r>
        <w:rPr/>
        <w:t>taksonomiske</w:t>
      </w:r>
      <w:r>
        <w:rPr>
          <w:spacing w:val="-3"/>
        </w:rPr>
        <w:t> </w:t>
      </w:r>
      <w:r>
        <w:rPr/>
        <w:t>niveauer med anvendelse af faglige begreber.</w:t>
      </w:r>
      <w:r>
        <w:rPr>
          <w:spacing w:val="-9"/>
        </w:rPr>
        <w:t> </w:t>
      </w:r>
      <w:r>
        <w:rPr/>
        <w:t>Argumentere for egne synspunkter på et fagligt grundlag og indgå i en faglig dialog</w:t>
      </w:r>
    </w:p>
    <w:p>
      <w:pPr>
        <w:pStyle w:val="BodyText"/>
        <w:spacing w:before="160"/>
        <w:ind w:left="119"/>
      </w:pPr>
      <w:r>
        <w:rPr>
          <w:b/>
        </w:rPr>
        <w:t>Kernestof:</w:t>
      </w:r>
      <w:r>
        <w:rPr>
          <w:b/>
          <w:spacing w:val="-12"/>
        </w:rPr>
        <w:t> </w:t>
      </w:r>
      <w:r>
        <w:rPr/>
        <w:t>Identitetsdannelse</w:t>
      </w:r>
      <w:r>
        <w:rPr>
          <w:spacing w:val="-9"/>
        </w:rPr>
        <w:t> </w:t>
      </w:r>
      <w:r>
        <w:rPr/>
        <w:t>og</w:t>
      </w:r>
      <w:r>
        <w:rPr>
          <w:spacing w:val="-9"/>
        </w:rPr>
        <w:t> </w:t>
      </w:r>
      <w:r>
        <w:rPr/>
        <w:t>socialisering.</w:t>
      </w:r>
      <w:r>
        <w:rPr>
          <w:spacing w:val="-10"/>
        </w:rPr>
        <w:t> </w:t>
      </w:r>
      <w:r>
        <w:rPr/>
        <w:t>Kvalitativ</w:t>
      </w:r>
      <w:r>
        <w:rPr>
          <w:spacing w:val="-9"/>
        </w:rPr>
        <w:t> </w:t>
      </w:r>
      <w:r>
        <w:rPr/>
        <w:t>og</w:t>
      </w:r>
      <w:r>
        <w:rPr>
          <w:spacing w:val="-9"/>
        </w:rPr>
        <w:t> </w:t>
      </w:r>
      <w:r>
        <w:rPr/>
        <w:t>kvantitativ</w:t>
      </w:r>
      <w:r>
        <w:rPr>
          <w:spacing w:val="-9"/>
        </w:rPr>
        <w:t> </w:t>
      </w:r>
      <w:r>
        <w:rPr>
          <w:spacing w:val="-2"/>
        </w:rPr>
        <w:t>metode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6840" w:h="11900" w:orient="landscape"/>
          <w:pgMar w:header="710" w:footer="1059" w:top="2640" w:bottom="1240" w:left="1580" w:right="1580"/>
          <w:pgNumType w:start="1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253" w:hRule="atLeast"/>
        </w:trPr>
        <w:tc>
          <w:tcPr>
            <w:tcW w:w="1243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LEKTION</w:t>
            </w:r>
          </w:p>
        </w:tc>
        <w:tc>
          <w:tcPr>
            <w:tcW w:w="2918" w:type="dxa"/>
          </w:tcPr>
          <w:p>
            <w:pPr>
              <w:pStyle w:val="TableParagraph"/>
              <w:spacing w:line="233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</w:t>
            </w:r>
          </w:p>
        </w:tc>
        <w:tc>
          <w:tcPr>
            <w:tcW w:w="4449" w:type="dxa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TIMENS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FORLØB</w:t>
            </w:r>
          </w:p>
        </w:tc>
        <w:tc>
          <w:tcPr>
            <w:tcW w:w="4819" w:type="dxa"/>
          </w:tcPr>
          <w:p>
            <w:pPr>
              <w:pStyle w:val="TableParagraph"/>
              <w:spacing w:line="233" w:lineRule="exact"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KONKRET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INDHOLD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MATERIALE</w:t>
            </w:r>
          </w:p>
        </w:tc>
      </w:tr>
      <w:tr>
        <w:trPr>
          <w:trHeight w:val="2279" w:hRule="atLeast"/>
        </w:trPr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918" w:type="dxa"/>
            <w:tcBorders>
              <w:bottom w:val="nil"/>
            </w:tcBorders>
          </w:tcPr>
          <w:p>
            <w:pPr>
              <w:pStyle w:val="TableParagraph"/>
              <w:spacing w:line="237" w:lineRule="auto" w:before="3"/>
              <w:ind w:left="110" w:right="928"/>
              <w:rPr>
                <w:sz w:val="22"/>
              </w:rPr>
            </w:pPr>
            <w:r>
              <w:rPr>
                <w:sz w:val="22"/>
              </w:rPr>
              <w:t>Identitetsdannelse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og </w:t>
            </w:r>
            <w:r>
              <w:rPr>
                <w:spacing w:val="-2"/>
                <w:sz w:val="22"/>
              </w:rPr>
              <w:t>socialisering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ind w:left="110" w:right="159"/>
              <w:rPr>
                <w:sz w:val="22"/>
              </w:rPr>
            </w:pPr>
            <w:r>
              <w:rPr>
                <w:sz w:val="22"/>
              </w:rPr>
              <w:t>At eleverne lærer hinanden lidt bedre at kende i klassen, og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reflekterer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deres</w:t>
            </w:r>
          </w:p>
          <w:p>
            <w:pPr>
              <w:pStyle w:val="TableParagraph"/>
              <w:spacing w:line="250" w:lineRule="exact"/>
              <w:ind w:left="110" w:right="586"/>
              <w:rPr>
                <w:sz w:val="22"/>
              </w:rPr>
            </w:pPr>
            <w:r>
              <w:rPr>
                <w:sz w:val="22"/>
              </w:rPr>
              <w:t>egen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identitetsdannelses- </w:t>
            </w:r>
            <w:r>
              <w:rPr>
                <w:spacing w:val="-2"/>
                <w:sz w:val="22"/>
              </w:rPr>
              <w:t>proces.</w:t>
            </w:r>
          </w:p>
        </w:tc>
        <w:tc>
          <w:tcPr>
            <w:tcW w:w="4449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forløbet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Udviklingen i de unges mentale trivsel: individuel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figurlæsning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fælles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opsamling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sz w:val="22"/>
              </w:rPr>
              <w:t>Hvem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Introøvelse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tremandsgrupper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om medbragte ting, der fungerer som identitetsmarkører for eleverne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ind w:left="111" w:right="301"/>
              <w:jc w:val="both"/>
              <w:rPr>
                <w:sz w:val="22"/>
              </w:rPr>
            </w:pPr>
            <w:r>
              <w:rPr>
                <w:sz w:val="22"/>
              </w:rPr>
              <w:t>Alle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klassens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lektie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medbringe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én 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hjemmefra,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fortæller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hvem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er.</w:t>
            </w:r>
          </w:p>
          <w:p>
            <w:pPr>
              <w:pStyle w:val="TableParagraph"/>
              <w:spacing w:before="252"/>
              <w:ind w:left="111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Vores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samfund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73-</w:t>
            </w:r>
            <w:r>
              <w:rPr>
                <w:spacing w:val="-5"/>
                <w:sz w:val="22"/>
              </w:rPr>
              <w:t>74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line="236" w:lineRule="exact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2.1</w:t>
            </w:r>
          </w:p>
        </w:tc>
      </w:tr>
      <w:tr>
        <w:trPr>
          <w:trHeight w:val="254" w:hRule="atLeast"/>
        </w:trPr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læser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afsnit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Vores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samfund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1766" w:hRule="atLeast"/>
        </w:trPr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>
            <w:pPr>
              <w:pStyle w:val="TableParagraph"/>
              <w:ind w:left="110" w:right="159"/>
              <w:rPr>
                <w:sz w:val="22"/>
              </w:rPr>
            </w:pPr>
            <w:r>
              <w:rPr>
                <w:sz w:val="22"/>
              </w:rPr>
              <w:t>Træning i læsning af indholdet af nogle enkle tabeller og diagrammer, som fortæller noget om de unges trivsel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(eller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manglen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på </w:t>
            </w:r>
            <w:r>
              <w:rPr>
                <w:spacing w:val="-2"/>
                <w:sz w:val="22"/>
              </w:rPr>
              <w:t>samme)</w:t>
            </w:r>
          </w:p>
        </w:tc>
        <w:tc>
          <w:tcPr>
            <w:tcW w:w="4449" w:type="dxa"/>
            <w:tcBorders>
              <w:top w:val="nil"/>
            </w:tcBorders>
          </w:tcPr>
          <w:p>
            <w:pPr>
              <w:pStyle w:val="TableParagraph"/>
              <w:spacing w:before="24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identitetslag: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Læreroplæg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udgangspunkt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37" w:lineRule="auto" w:before="4" w:after="0"/>
              <w:ind w:left="106" w:right="284" w:firstLine="0"/>
              <w:jc w:val="left"/>
              <w:rPr>
                <w:sz w:val="22"/>
              </w:rPr>
            </w:pPr>
            <w:r>
              <w:rPr>
                <w:sz w:val="22"/>
              </w:rPr>
              <w:t>Udfyld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skema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identitetslagene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egne </w:t>
            </w:r>
            <w:r>
              <w:rPr>
                <w:spacing w:val="-4"/>
                <w:sz w:val="22"/>
              </w:rPr>
              <w:t>ord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11"/>
              <w:rPr>
                <w:sz w:val="22"/>
              </w:rPr>
            </w:pPr>
            <w:r>
              <w:rPr>
                <w:sz w:val="22"/>
              </w:rPr>
              <w:t>Skemaer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uploades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til eleverne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(figurlæsning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identitetslag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skema)</w:t>
            </w:r>
          </w:p>
        </w:tc>
      </w:tr>
      <w:tr>
        <w:trPr>
          <w:trHeight w:val="508" w:hRule="atLeast"/>
        </w:trPr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91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Rolletagning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typer</w:t>
            </w:r>
          </w:p>
        </w:tc>
        <w:tc>
          <w:tcPr>
            <w:tcW w:w="4449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line="236" w:lineRule="exact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2.2</w:t>
            </w:r>
          </w:p>
        </w:tc>
      </w:tr>
      <w:tr>
        <w:trPr>
          <w:trHeight w:val="1519" w:hRule="atLeast"/>
        </w:trPr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spacing w:before="1"/>
              <w:ind w:left="110" w:right="159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får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reflekteret over, hvilke roller de selv indtager, og hvordan de befinder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forskellige</w:t>
            </w:r>
          </w:p>
          <w:p>
            <w:pPr>
              <w:pStyle w:val="TableParagraph"/>
              <w:spacing w:line="236" w:lineRule="exact"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scener.</w:t>
            </w:r>
          </w:p>
        </w:tc>
        <w:tc>
          <w:tcPr>
            <w:tcW w:w="4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right="197"/>
              <w:rPr>
                <w:sz w:val="22"/>
              </w:rPr>
            </w:pPr>
            <w:r>
              <w:rPr>
                <w:sz w:val="22"/>
              </w:rPr>
              <w:t>Hvornår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sidst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været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frontstage, backstage og i middle region?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246" w:lineRule="exact" w:before="0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Billedøvelse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grupper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240" w:lineRule="auto" w:before="0" w:after="0"/>
              <w:ind w:left="106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Fælles opsamling på de forskellige ’stages’, 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hvad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betyder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identitetsdannelse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0"/>
              <w:ind w:left="111" w:right="148"/>
              <w:rPr>
                <w:sz w:val="22"/>
              </w:rPr>
            </w:pPr>
            <w:r>
              <w:rPr>
                <w:sz w:val="22"/>
              </w:rPr>
              <w:t>Med udgangspunkt i begreberne frontstage, backstage og middle region, som præsenteres i afsnit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2.2.2,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finde/tage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billeder hvor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var/er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frontstage,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backstage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middle</w:t>
            </w:r>
          </w:p>
          <w:p>
            <w:pPr>
              <w:pStyle w:val="TableParagraph"/>
              <w:spacing w:line="236" w:lineRule="exact" w:before="1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region.</w:t>
            </w:r>
          </w:p>
        </w:tc>
      </w:tr>
      <w:tr>
        <w:trPr>
          <w:trHeight w:val="1005" w:hRule="atLeast"/>
        </w:trPr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>
            <w:pPr>
              <w:pStyle w:val="TableParagraph"/>
              <w:spacing w:before="248"/>
              <w:ind w:left="110" w:right="112"/>
              <w:rPr>
                <w:sz w:val="22"/>
              </w:rPr>
            </w:pPr>
            <w:r>
              <w:rPr>
                <w:sz w:val="22"/>
              </w:rPr>
              <w:t>Derudover får eleverne helt styr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Minervamodellen,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idet</w:t>
            </w:r>
          </w:p>
        </w:tc>
        <w:tc>
          <w:tcPr>
            <w:tcW w:w="4449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Hvilke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”spiller”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du?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udfylder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maske-</w:t>
            </w:r>
            <w:r>
              <w:rPr>
                <w:spacing w:val="-2"/>
                <w:sz w:val="22"/>
              </w:rPr>
              <w:t>skema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40" w:lineRule="auto" w:before="2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Præsentation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’masker’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makkerpar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TableParagraph"/>
              <w:spacing w:before="248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2.3</w:t>
            </w: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header="710" w:footer="1059" w:top="2640" w:bottom="1260" w:left="1580" w:right="158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2783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anvender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modellen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sig selv og på en fremmed.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Minervamodellen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3" w:val="left" w:leader="none"/>
              </w:tabs>
              <w:spacing w:line="251" w:lineRule="exact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læser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2.3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3" w:val="left" w:leader="none"/>
              </w:tabs>
              <w:spacing w:line="240" w:lineRule="auto" w:before="0" w:after="0"/>
              <w:ind w:left="106" w:right="315" w:firstLine="0"/>
              <w:jc w:val="left"/>
              <w:rPr>
                <w:sz w:val="22"/>
              </w:rPr>
            </w:pPr>
            <w:r>
              <w:rPr>
                <w:sz w:val="22"/>
              </w:rPr>
              <w:t>Eleverne snakker med sidemanden om, hvilket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forældre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hører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Kender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typen?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Gæt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segment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får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udleveret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3" w:val="left" w:leader="none"/>
              </w:tabs>
              <w:spacing w:line="240" w:lineRule="auto" w:before="2" w:after="0"/>
              <w:ind w:left="106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forskellige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smartboard,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og eleverne noterer ned, hvilket segment det knytter sig til</w:t>
            </w:r>
          </w:p>
        </w:tc>
        <w:tc>
          <w:tcPr>
            <w:tcW w:w="4819" w:type="dxa"/>
          </w:tcPr>
          <w:p>
            <w:pPr>
              <w:pStyle w:val="TableParagraph"/>
              <w:spacing w:before="1"/>
              <w:ind w:left="111" w:right="148"/>
              <w:rPr>
                <w:sz w:val="22"/>
              </w:rPr>
            </w:pPr>
            <w:r>
              <w:rPr>
                <w:sz w:val="22"/>
              </w:rPr>
              <w:t>Handout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uploades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 eleverne (roller &amp; gæt et segment)</w:t>
            </w:r>
          </w:p>
        </w:tc>
      </w:tr>
      <w:tr>
        <w:trPr>
          <w:trHeight w:val="4554" w:hRule="atLeast"/>
        </w:trPr>
        <w:tc>
          <w:tcPr>
            <w:tcW w:w="12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</w:t>
            </w:r>
            <w:r>
              <w:rPr>
                <w:spacing w:val="-2"/>
                <w:sz w:val="22"/>
              </w:rPr>
              <w:t> samfundstyper</w:t>
            </w:r>
          </w:p>
          <w:p>
            <w:pPr>
              <w:pStyle w:val="TableParagraph"/>
              <w:spacing w:before="25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spacing w:before="1"/>
              <w:ind w:left="110" w:right="159"/>
              <w:rPr>
                <w:sz w:val="22"/>
              </w:rPr>
            </w:pPr>
            <w:r>
              <w:rPr>
                <w:sz w:val="22"/>
              </w:rPr>
              <w:t>Eleverne får via hovedpersonen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film kendskab til, hvordan det var/er at være ung i de tre forskellige samfundstyper.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”Før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identitet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opgave”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3" w:val="left" w:leader="none"/>
              </w:tabs>
              <w:spacing w:line="240" w:lineRule="auto" w:before="0" w:after="0"/>
              <w:ind w:left="106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Skriveøvelse,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hvor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 min., hvad de forbinder med ovenstående </w:t>
            </w:r>
            <w:r>
              <w:rPr>
                <w:spacing w:val="-2"/>
                <w:sz w:val="22"/>
              </w:rPr>
              <w:t>udsagn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3" w:val="left" w:leader="none"/>
              </w:tabs>
              <w:spacing w:line="477" w:lineRule="auto" w:before="2" w:after="0"/>
              <w:ind w:left="106" w:right="231" w:firstLine="0"/>
              <w:jc w:val="left"/>
              <w:rPr>
                <w:sz w:val="22"/>
              </w:rPr>
            </w:pPr>
            <w:r>
              <w:rPr>
                <w:sz w:val="22"/>
              </w:rPr>
              <w:t>Vi hører nogle stykker, hvad de har skrevet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samfundstyper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lærergennemgang</w:t>
            </w:r>
          </w:p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være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ung!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filmproduktion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grupper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á fire elever</w:t>
            </w:r>
          </w:p>
        </w:tc>
        <w:tc>
          <w:tcPr>
            <w:tcW w:w="4819" w:type="dxa"/>
          </w:tcPr>
          <w:p>
            <w:pPr>
              <w:pStyle w:val="TableParagraph"/>
              <w:spacing w:line="251" w:lineRule="exact"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2.4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6840" w:h="11900" w:orient="landscape"/>
          <w:pgMar w:header="710" w:footer="1059" w:top="2640" w:bottom="1260" w:left="1580" w:right="158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4804" w:hRule="atLeast"/>
        </w:trPr>
        <w:tc>
          <w:tcPr>
            <w:tcW w:w="12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Giddens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senmoderne </w:t>
            </w:r>
            <w:r>
              <w:rPr>
                <w:spacing w:val="-2"/>
                <w:sz w:val="22"/>
              </w:rPr>
              <w:t>samfund</w:t>
            </w:r>
          </w:p>
          <w:p>
            <w:pPr>
              <w:pStyle w:val="TableParagraph"/>
              <w:spacing w:before="252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spacing w:before="1"/>
              <w:ind w:left="110" w:right="479"/>
              <w:jc w:val="both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får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overblik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 Giddens’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begreber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 senmoderne samfund.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At være ung! - Visning af de to bedste elevproducerede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film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samfundstyperne</w:t>
            </w:r>
          </w:p>
          <w:p>
            <w:pPr>
              <w:pStyle w:val="TableParagraph"/>
              <w:spacing w:before="252"/>
              <w:ind w:right="197"/>
              <w:rPr>
                <w:sz w:val="22"/>
              </w:rPr>
            </w:pPr>
            <w:r>
              <w:rPr>
                <w:sz w:val="22"/>
              </w:rPr>
              <w:t>Hvilken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samfundstype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være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ung </w:t>
            </w:r>
            <w:r>
              <w:rPr>
                <w:spacing w:val="-6"/>
                <w:sz w:val="22"/>
              </w:rPr>
              <w:t>i?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51" w:lineRule="exact" w:before="3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diskuterer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sidemanden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40" w:lineRule="auto" w:before="0" w:after="0"/>
              <w:ind w:left="106" w:right="119" w:firstLine="0"/>
              <w:jc w:val="left"/>
              <w:rPr>
                <w:sz w:val="22"/>
              </w:rPr>
            </w:pPr>
            <w:r>
              <w:rPr>
                <w:sz w:val="22"/>
              </w:rPr>
              <w:t>Kort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fællesopsamling,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hvor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stiller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sig ved hhv. døren (traditionelle samfund), vinduet (moderne samfund) og tavlen (senmoderne </w:t>
            </w:r>
            <w:r>
              <w:rPr>
                <w:spacing w:val="-2"/>
                <w:sz w:val="22"/>
              </w:rPr>
              <w:t>samfund)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Picture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moments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40" w:lineRule="auto" w:before="2" w:after="0"/>
              <w:ind w:left="106" w:right="175" w:firstLine="0"/>
              <w:jc w:val="left"/>
              <w:rPr>
                <w:sz w:val="22"/>
              </w:rPr>
            </w:pPr>
            <w:r>
              <w:rPr>
                <w:sz w:val="22"/>
              </w:rPr>
              <w:t>I grupper á 3 læser eleverne op på Giddens begreber ét ad gangen og noterer korte begrebsdefinitioner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skemaet,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hvorefter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tager billeder, der illustrerer begreberne</w:t>
            </w:r>
          </w:p>
        </w:tc>
        <w:tc>
          <w:tcPr>
            <w:tcW w:w="4819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Ingen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lektier</w:t>
            </w:r>
          </w:p>
          <w:p>
            <w:pPr>
              <w:pStyle w:val="TableParagraph"/>
              <w:spacing w:before="25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2.5.1</w:t>
            </w:r>
          </w:p>
          <w:p>
            <w:pPr>
              <w:pStyle w:val="TableParagraph"/>
              <w:spacing w:before="251"/>
              <w:ind w:left="111"/>
              <w:rPr>
                <w:sz w:val="22"/>
              </w:rPr>
            </w:pPr>
            <w:r>
              <w:rPr>
                <w:sz w:val="22"/>
              </w:rPr>
              <w:t>Handouts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uploades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(picture </w:t>
            </w:r>
            <w:r>
              <w:rPr>
                <w:spacing w:val="-2"/>
                <w:sz w:val="22"/>
              </w:rPr>
              <w:t>moment)</w:t>
            </w:r>
          </w:p>
        </w:tc>
      </w:tr>
      <w:tr>
        <w:trPr>
          <w:trHeight w:val="2783" w:hRule="atLeast"/>
        </w:trPr>
        <w:tc>
          <w:tcPr>
            <w:tcW w:w="12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Accelerationssamfundet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Eleverne får omsat Hartmut Rosas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begreber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billeder,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og de får lov at lede efter resonans udenfor.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Accelerationssamfundet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(briefing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billeder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 </w:t>
            </w:r>
            <w:r>
              <w:rPr>
                <w:spacing w:val="-2"/>
                <w:sz w:val="22"/>
              </w:rPr>
              <w:t>tremandsgrupper)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inddeles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grupper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á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3" w:val="left" w:leader="none"/>
              </w:tabs>
              <w:spacing w:line="240" w:lineRule="auto" w:before="2" w:after="0"/>
              <w:ind w:left="106" w:right="640" w:firstLine="0"/>
              <w:jc w:val="left"/>
              <w:rPr>
                <w:sz w:val="22"/>
              </w:rPr>
            </w:pPr>
            <w:r>
              <w:rPr>
                <w:sz w:val="22"/>
              </w:rPr>
              <w:t>Eleverne læser afsnit om årsager til og konsekvenser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accelerationssamfundet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3" w:val="left" w:leader="none"/>
              </w:tabs>
              <w:spacing w:line="240" w:lineRule="auto" w:before="0" w:after="0"/>
              <w:ind w:left="106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>Herefter briefer læreren om de tre typer acceleration (og sørger for, at alle eleverne forstår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begreberne)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ligesom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Tv-værter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briefes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3" w:val="left" w:leader="none"/>
              </w:tabs>
              <w:spacing w:line="233" w:lineRule="exact" w:before="0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grupperne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indslag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til</w:t>
            </w:r>
          </w:p>
        </w:tc>
        <w:tc>
          <w:tcPr>
            <w:tcW w:w="4819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2.5.2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læse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 </w:t>
            </w:r>
            <w:r>
              <w:rPr>
                <w:spacing w:val="-2"/>
                <w:sz w:val="22"/>
              </w:rPr>
              <w:t>’accelerationstyper’)</w:t>
            </w:r>
          </w:p>
          <w:p>
            <w:pPr>
              <w:pStyle w:val="TableParagraph"/>
              <w:spacing w:before="252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before="2"/>
              <w:ind w:left="111" w:right="148"/>
              <w:rPr>
                <w:sz w:val="22"/>
              </w:rPr>
            </w:pPr>
            <w:r>
              <w:rPr>
                <w:sz w:val="22"/>
              </w:rPr>
              <w:t>Afsnit 2.5.2 (de læser om årsager til og konsekvenser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accelerationssamfundet)</w:t>
            </w: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header="710" w:footer="1059" w:top="2640" w:bottom="1260" w:left="1580" w:right="158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2783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49" w:type="dxa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i/>
                <w:sz w:val="22"/>
              </w:rPr>
              <w:t>Deadline</w:t>
            </w:r>
            <w:r>
              <w:rPr>
                <w:sz w:val="22"/>
              </w:rPr>
              <w:t>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hvor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gennemgår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Hartmut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Rosas syn på det senmoderne samfund med udgangspunkt i en ’nyhed’, der kobles til </w:t>
            </w:r>
            <w:r>
              <w:rPr>
                <w:spacing w:val="-2"/>
                <w:sz w:val="22"/>
              </w:rPr>
              <w:t>begreberne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37" w:lineRule="auto" w:before="2" w:after="0"/>
              <w:ind w:left="106" w:right="614" w:firstLine="0"/>
              <w:jc w:val="left"/>
              <w:rPr>
                <w:sz w:val="22"/>
              </w:rPr>
            </w:pPr>
            <w:r>
              <w:rPr>
                <w:sz w:val="22"/>
              </w:rPr>
              <w:t>Når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øvelsen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slut,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indslagene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 </w:t>
            </w:r>
            <w:r>
              <w:rPr>
                <w:spacing w:val="-2"/>
                <w:sz w:val="22"/>
              </w:rPr>
              <w:t>læreren.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Jagten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resonans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40" w:lineRule="auto" w:before="0" w:after="0"/>
              <w:ind w:left="106" w:right="749" w:firstLine="0"/>
              <w:jc w:val="left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går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udenfor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finde </w:t>
            </w:r>
            <w:r>
              <w:rPr>
                <w:spacing w:val="-2"/>
                <w:sz w:val="22"/>
              </w:rPr>
              <w:t>resonans</w:t>
            </w:r>
          </w:p>
        </w:tc>
        <w:tc>
          <w:tcPr>
            <w:tcW w:w="48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918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 w:right="585"/>
              <w:rPr>
                <w:sz w:val="22"/>
              </w:rPr>
            </w:pPr>
            <w:r>
              <w:rPr>
                <w:sz w:val="22"/>
              </w:rPr>
              <w:t>Præstationssamfundet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og </w:t>
            </w:r>
            <w:r>
              <w:rPr>
                <w:spacing w:val="-2"/>
                <w:sz w:val="22"/>
              </w:rPr>
              <w:t>perfekthedskulturen</w:t>
            </w:r>
          </w:p>
        </w:tc>
        <w:tc>
          <w:tcPr>
            <w:tcW w:w="4449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</w:tc>
        <w:tc>
          <w:tcPr>
            <w:tcW w:w="4819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line="236" w:lineRule="exact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2.5.5</w:t>
            </w:r>
          </w:p>
        </w:tc>
      </w:tr>
      <w:tr>
        <w:trPr>
          <w:trHeight w:val="1898" w:hRule="atLeast"/>
        </w:trPr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25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Eleverne trænes i at argumentere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egne synspunkter med et fagligt </w:t>
            </w:r>
            <w:r>
              <w:rPr>
                <w:spacing w:val="-2"/>
                <w:sz w:val="22"/>
              </w:rPr>
              <w:t>grundlag.</w:t>
            </w:r>
          </w:p>
        </w:tc>
        <w:tc>
          <w:tcPr>
            <w:tcW w:w="44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Opsamling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sidst: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51" w:lineRule="exact" w:before="1" w:after="0"/>
              <w:ind w:left="233" w:right="0" w:hanging="127"/>
              <w:jc w:val="left"/>
              <w:rPr>
                <w:sz w:val="22"/>
              </w:rPr>
            </w:pPr>
            <w:r>
              <w:rPr>
                <w:sz w:val="22"/>
              </w:rPr>
              <w:t>Oplevede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resonans?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40" w:lineRule="auto" w:before="0" w:after="0"/>
              <w:ind w:left="106" w:right="754" w:firstLine="0"/>
              <w:jc w:val="left"/>
              <w:rPr>
                <w:sz w:val="22"/>
              </w:rPr>
            </w:pPr>
            <w:r>
              <w:rPr>
                <w:sz w:val="22"/>
              </w:rPr>
              <w:t>Hvornår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sidst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oplevet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Hvad krævede det?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40" w:lineRule="auto" w:before="1" w:after="0"/>
              <w:ind w:left="106" w:right="151" w:firstLine="0"/>
              <w:jc w:val="left"/>
              <w:rPr>
                <w:sz w:val="22"/>
              </w:rPr>
            </w:pPr>
            <w:r>
              <w:rPr>
                <w:sz w:val="22"/>
              </w:rPr>
              <w:t>Ændrer samfundet sig (og den mistrivsel der er)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sammen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ansvarlige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at finde ro?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250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color w:val="0563C1"/>
                <w:sz w:val="22"/>
                <w:u w:val="single" w:color="0563C1"/>
              </w:rPr>
              <w:t>Storinggaard,</w:t>
            </w:r>
            <w:r>
              <w:rPr>
                <w:color w:val="0563C1"/>
                <w:spacing w:val="-8"/>
                <w:sz w:val="22"/>
                <w:u w:val="single" w:color="0563C1"/>
              </w:rPr>
              <w:t> </w:t>
            </w:r>
            <w:r>
              <w:rPr>
                <w:color w:val="0563C1"/>
                <w:sz w:val="22"/>
                <w:u w:val="single" w:color="0563C1"/>
              </w:rPr>
              <w:t>Lisa</w:t>
            </w:r>
            <w:r>
              <w:rPr>
                <w:color w:val="0563C1"/>
                <w:spacing w:val="-8"/>
                <w:sz w:val="22"/>
                <w:u w:val="single" w:color="0563C1"/>
              </w:rPr>
              <w:t> </w:t>
            </w:r>
            <w:r>
              <w:rPr>
                <w:color w:val="0563C1"/>
                <w:sz w:val="22"/>
                <w:u w:val="single" w:color="0563C1"/>
              </w:rPr>
              <w:t>(2023)</w:t>
            </w:r>
            <w:r>
              <w:rPr>
                <w:color w:val="0563C1"/>
                <w:spacing w:val="-7"/>
                <w:sz w:val="22"/>
                <w:u w:val="single" w:color="0563C1"/>
              </w:rPr>
              <w:t> </w:t>
            </w:r>
            <w:r>
              <w:rPr>
                <w:color w:val="0563C1"/>
                <w:sz w:val="22"/>
                <w:u w:val="single" w:color="0563C1"/>
              </w:rPr>
              <w:t>Nordisk</w:t>
            </w:r>
            <w:r>
              <w:rPr>
                <w:color w:val="0563C1"/>
                <w:spacing w:val="-8"/>
                <w:sz w:val="22"/>
                <w:u w:val="single" w:color="0563C1"/>
              </w:rPr>
              <w:t> </w:t>
            </w:r>
            <w:r>
              <w:rPr>
                <w:color w:val="0563C1"/>
                <w:sz w:val="22"/>
                <w:u w:val="single" w:color="0563C1"/>
              </w:rPr>
              <w:t>talefest</w:t>
            </w:r>
            <w:r>
              <w:rPr>
                <w:color w:val="0563C1"/>
                <w:spacing w:val="-7"/>
                <w:sz w:val="22"/>
                <w:u w:val="single" w:color="0563C1"/>
              </w:rPr>
              <w:t> </w:t>
            </w:r>
            <w:r>
              <w:rPr>
                <w:color w:val="0563C1"/>
                <w:spacing w:val="-4"/>
                <w:sz w:val="22"/>
                <w:u w:val="single" w:color="0563C1"/>
              </w:rPr>
              <w:t>2023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Handouts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uploades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eleverne </w:t>
            </w:r>
            <w:r>
              <w:rPr>
                <w:spacing w:val="-2"/>
                <w:sz w:val="22"/>
              </w:rPr>
              <w:t>(karakterer)</w:t>
            </w:r>
          </w:p>
        </w:tc>
      </w:tr>
      <w:tr>
        <w:trPr>
          <w:trHeight w:val="2147" w:hRule="atLeast"/>
        </w:trPr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49" w:type="dxa"/>
            <w:tcBorders>
              <w:top w:val="nil"/>
            </w:tcBorders>
          </w:tcPr>
          <w:p>
            <w:pPr>
              <w:pStyle w:val="TableParagraph"/>
              <w:spacing w:line="251" w:lineRule="exact" w:before="123"/>
              <w:rPr>
                <w:sz w:val="22"/>
              </w:rPr>
            </w:pPr>
            <w:r>
              <w:rPr>
                <w:spacing w:val="-2"/>
                <w:sz w:val="22"/>
              </w:rPr>
              <w:t>Forkert!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40" w:lineRule="auto" w:before="0" w:after="0"/>
              <w:ind w:left="106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Eleverne får præsenteret nogle spørgsmål (som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opsamling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sidste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lektion)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meningen er, at de skal svare så forkert som muligt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40" w:lineRule="auto" w:before="3" w:after="0"/>
              <w:ind w:left="106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Herefter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samtale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hvordan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oplevedes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 skulle svare forkert. Det kan først kobles til figuren om elever, der er bange for at sige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noget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forkert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herefter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som</w:t>
            </w:r>
          </w:p>
        </w:tc>
        <w:tc>
          <w:tcPr>
            <w:tcW w:w="481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header="710" w:footer="1059" w:top="2640" w:bottom="1260" w:left="1580" w:right="158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3806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49" w:type="dxa"/>
          </w:tcPr>
          <w:p>
            <w:pPr>
              <w:pStyle w:val="TableParagraph"/>
              <w:spacing w:before="1"/>
              <w:ind w:right="197"/>
              <w:rPr>
                <w:sz w:val="22"/>
              </w:rPr>
            </w:pPr>
            <w:r>
              <w:rPr>
                <w:sz w:val="22"/>
              </w:rPr>
              <w:t>indgang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lektionens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emne; </w:t>
            </w:r>
            <w:r>
              <w:rPr>
                <w:spacing w:val="-2"/>
                <w:sz w:val="22"/>
              </w:rPr>
              <w:t>præstationssamfundet</w:t>
            </w:r>
          </w:p>
          <w:p>
            <w:pPr>
              <w:pStyle w:val="TableParagraph"/>
              <w:spacing w:before="252"/>
              <w:rPr>
                <w:sz w:val="22"/>
              </w:rPr>
            </w:pPr>
            <w:r>
              <w:rPr>
                <w:sz w:val="22"/>
              </w:rPr>
              <w:t>Lisa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Storinggaard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Nygaards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Nordisk </w:t>
            </w:r>
            <w:r>
              <w:rPr>
                <w:spacing w:val="-2"/>
                <w:sz w:val="22"/>
              </w:rPr>
              <w:t>Talefest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Fælles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videoklip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37" w:lineRule="auto" w:before="7" w:after="0"/>
              <w:ind w:left="826" w:right="334" w:hanging="360"/>
              <w:jc w:val="left"/>
              <w:rPr>
                <w:sz w:val="22"/>
              </w:rPr>
            </w:pPr>
            <w:r>
              <w:rPr>
                <w:sz w:val="22"/>
              </w:rPr>
              <w:t>Refleksionsskrivning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spørgsmål på PPT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5" w:after="0"/>
              <w:ind w:left="825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Gruppearbejde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karakterer</w:t>
            </w:r>
          </w:p>
          <w:p>
            <w:pPr>
              <w:pStyle w:val="TableParagraph"/>
              <w:spacing w:before="251"/>
              <w:ind w:right="197"/>
              <w:rPr>
                <w:sz w:val="22"/>
              </w:rPr>
            </w:pPr>
            <w:r>
              <w:rPr>
                <w:sz w:val="22"/>
              </w:rPr>
              <w:t>Skal vi afskaffe karakterer i gymnasiet? Klassen deles op i to grupper, der skal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indtage hver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synspunkt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diskutere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spørgsmålet med hinanden.</w:t>
            </w:r>
          </w:p>
        </w:tc>
        <w:tc>
          <w:tcPr>
            <w:tcW w:w="48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796" w:hRule="atLeast"/>
        </w:trPr>
        <w:tc>
          <w:tcPr>
            <w:tcW w:w="12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Singularitetens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tidsalder</w:t>
            </w:r>
          </w:p>
          <w:p>
            <w:pPr>
              <w:pStyle w:val="TableParagraph"/>
              <w:spacing w:before="25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spacing w:before="1"/>
              <w:ind w:left="110" w:right="159"/>
              <w:rPr>
                <w:sz w:val="22"/>
              </w:rPr>
            </w:pPr>
            <w:r>
              <w:rPr>
                <w:sz w:val="22"/>
              </w:rPr>
              <w:t>Eleverne arbejder med kvantitativ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kvalitativ </w:t>
            </w:r>
            <w:r>
              <w:rPr>
                <w:spacing w:val="-2"/>
                <w:sz w:val="22"/>
              </w:rPr>
              <w:t>metode.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110" w:right="159"/>
              <w:rPr>
                <w:sz w:val="22"/>
              </w:rPr>
            </w:pPr>
            <w:r>
              <w:rPr>
                <w:sz w:val="22"/>
              </w:rPr>
              <w:t>Eleverne arbejder med kønsforskelle ift. præstation og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reflekterer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årsager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til </w:t>
            </w:r>
            <w:r>
              <w:rPr>
                <w:spacing w:val="-2"/>
                <w:sz w:val="22"/>
              </w:rPr>
              <w:t>forskellene.</w:t>
            </w:r>
          </w:p>
          <w:p>
            <w:pPr>
              <w:pStyle w:val="TableParagraph"/>
              <w:spacing w:before="250"/>
              <w:ind w:left="110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går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 lidt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nuanceret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billede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af,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  <w:p>
            <w:pPr>
              <w:pStyle w:val="TableParagraph"/>
              <w:spacing w:before="251"/>
              <w:ind w:right="197"/>
              <w:rPr>
                <w:sz w:val="22"/>
              </w:rPr>
            </w:pPr>
            <w:r>
              <w:rPr>
                <w:sz w:val="22"/>
              </w:rPr>
              <w:t>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forskel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præstationssamfundet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 drenge og piger?</w:t>
            </w:r>
          </w:p>
          <w:p>
            <w:pPr>
              <w:pStyle w:val="TableParagraph"/>
              <w:spacing w:before="4"/>
              <w:ind w:left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40" w:lineRule="auto" w:before="0" w:after="0"/>
              <w:ind w:left="106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Klassen deles i to – den ene halvdel skriver ned,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hvad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kvantitativ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anden halvdel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skriver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hvad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kvalitativ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metode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er. Så mødes de med en makker fra den anden gruppe og fremlægger kort for hinanden – de skal have noter til begge metodetyper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40" w:lineRule="auto" w:before="0" w:after="0"/>
              <w:ind w:left="106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Gennemgang af kvantitativt og kvalitativt materiale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afsnit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2.5.4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PPT.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Hvad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fortæller det om mistrivsel – og kønsforskelle i trivsel?</w:t>
            </w:r>
          </w:p>
        </w:tc>
        <w:tc>
          <w:tcPr>
            <w:tcW w:w="4819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i/>
                <w:sz w:val="22"/>
              </w:rPr>
              <w:t>Vores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samfund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104-</w:t>
            </w:r>
            <w:r>
              <w:rPr>
                <w:spacing w:val="-5"/>
                <w:sz w:val="22"/>
              </w:rPr>
              <w:t>105</w:t>
            </w:r>
          </w:p>
          <w:p>
            <w:pPr>
              <w:pStyle w:val="TableParagraph"/>
              <w:spacing w:before="251"/>
              <w:ind w:left="111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medbringe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høretelefoner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deres computere til lektionen.</w:t>
            </w:r>
          </w:p>
          <w:p>
            <w:pPr>
              <w:pStyle w:val="TableParagraph"/>
              <w:spacing w:before="252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Eleverne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lytter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color w:val="0563C1"/>
                <w:sz w:val="22"/>
                <w:u w:val="single" w:color="0563C1"/>
              </w:rPr>
              <w:t>Zetland-artikel</w:t>
            </w:r>
            <w:r>
              <w:rPr>
                <w:color w:val="0563C1"/>
                <w:spacing w:val="-7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min.)</w:t>
            </w:r>
          </w:p>
          <w:p>
            <w:pPr>
              <w:pStyle w:val="TableParagraph"/>
              <w:spacing w:before="251"/>
              <w:ind w:left="111"/>
              <w:rPr>
                <w:sz w:val="22"/>
              </w:rPr>
            </w:pPr>
            <w:r>
              <w:rPr>
                <w:sz w:val="22"/>
              </w:rPr>
              <w:t>Handouts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uploades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 eleverne (metoder)</w:t>
            </w:r>
          </w:p>
        </w:tc>
      </w:tr>
    </w:tbl>
    <w:p>
      <w:pPr>
        <w:spacing w:after="0"/>
        <w:rPr>
          <w:sz w:val="22"/>
        </w:rPr>
        <w:sectPr>
          <w:pgSz w:w="16840" w:h="11900" w:orient="landscape"/>
          <w:pgMar w:header="710" w:footer="1059" w:top="2640" w:bottom="1240" w:left="1580" w:right="158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2918"/>
        <w:gridCol w:w="4449"/>
        <w:gridCol w:w="4819"/>
      </w:tblGrid>
      <w:tr>
        <w:trPr>
          <w:trHeight w:val="2274" w:hRule="atLeast"/>
        </w:trPr>
        <w:tc>
          <w:tcPr>
            <w:tcW w:w="124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hvordan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sociale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medier påvirker de unges trivsel.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ind w:right="698"/>
              <w:rPr>
                <w:sz w:val="22"/>
              </w:rPr>
            </w:pPr>
            <w:r>
              <w:rPr>
                <w:sz w:val="22"/>
              </w:rPr>
              <w:t>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skærmenes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skyld,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børn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unge mistrives? Artikeloplæsning (30 min.) Ser vi digitale spøgelser?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0" w:lineRule="auto" w:before="0" w:after="0"/>
              <w:ind w:left="106" w:right="133" w:firstLine="0"/>
              <w:jc w:val="both"/>
              <w:rPr>
                <w:sz w:val="22"/>
              </w:rPr>
            </w:pPr>
            <w:r>
              <w:rPr>
                <w:sz w:val="22"/>
              </w:rPr>
              <w:t>Halvdelen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klassen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argumenterer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sociale mediers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ansvar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mistrivslen,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anden halvdel argumenterer imod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0" w:lineRule="auto" w:before="0" w:after="0"/>
              <w:ind w:left="106" w:right="290" w:firstLine="0"/>
              <w:jc w:val="both"/>
              <w:rPr>
                <w:sz w:val="22"/>
              </w:rPr>
            </w:pPr>
            <w:r>
              <w:rPr>
                <w:sz w:val="22"/>
              </w:rPr>
              <w:t>Afslut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diskussion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blandt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ud fra egne holdninger</w:t>
            </w:r>
          </w:p>
        </w:tc>
        <w:tc>
          <w:tcPr>
            <w:tcW w:w="48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38" w:hRule="atLeast"/>
        </w:trPr>
        <w:tc>
          <w:tcPr>
            <w:tcW w:w="12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2918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Mistrivselskonference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Formål:</w:t>
            </w:r>
          </w:p>
          <w:p>
            <w:pPr>
              <w:pStyle w:val="TableParagraph"/>
              <w:ind w:left="110" w:right="159"/>
              <w:rPr>
                <w:sz w:val="22"/>
              </w:rPr>
            </w:pPr>
            <w:r>
              <w:rPr>
                <w:sz w:val="22"/>
              </w:rPr>
              <w:t>Eleverne trænes i at argumentere.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være særlig fokus på, at de skal formidle indholdet af statistikker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figurer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 støtte deres argumenter.</w:t>
            </w:r>
          </w:p>
        </w:tc>
        <w:tc>
          <w:tcPr>
            <w:tcW w:w="444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Introduktion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timen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Konference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mistrivsel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3" w:val="left" w:leader="none"/>
              </w:tabs>
              <w:spacing w:line="240" w:lineRule="auto" w:before="0" w:after="0"/>
              <w:ind w:left="106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Forberedelse: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kommer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grupper med ansvar for hver sin teoretiker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3" w:val="left" w:leader="none"/>
              </w:tabs>
              <w:spacing w:line="240" w:lineRule="auto" w:before="2" w:after="0"/>
              <w:ind w:left="106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Afholdelse: grupperne præsenterer teorierne (gerne som om det var dem selv, der ’er’ teoretikeren)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herefter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forskellige forklaringer – afleveres herefter til læreren, der udvælger den mest illustrative,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som alle får som opsamling</w:t>
            </w:r>
          </w:p>
        </w:tc>
        <w:tc>
          <w:tcPr>
            <w:tcW w:w="4819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Lektie: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Ingen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lektier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lektion</w:t>
            </w:r>
          </w:p>
          <w:p>
            <w:pPr>
              <w:pStyle w:val="TableParagraph"/>
              <w:spacing w:before="251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timen: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Afsnit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2.5.2,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2.5.3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2.5.5</w:t>
            </w:r>
          </w:p>
          <w:p>
            <w:pPr>
              <w:pStyle w:val="TableParagraph"/>
              <w:spacing w:before="251"/>
              <w:ind w:left="111"/>
              <w:rPr>
                <w:sz w:val="22"/>
              </w:rPr>
            </w:pPr>
            <w:r>
              <w:rPr>
                <w:sz w:val="22"/>
              </w:rPr>
              <w:t>Handouts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lektion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eleverne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(data)</w:t>
            </w:r>
          </w:p>
        </w:tc>
      </w:tr>
    </w:tbl>
    <w:sectPr>
      <w:pgSz w:w="16840" w:h="11900" w:orient="landscape"/>
      <w:pgMar w:header="710" w:footer="1059" w:top="2640" w:bottom="126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8943384</wp:posOffset>
              </wp:positionH>
              <wp:positionV relativeFrom="page">
                <wp:posOffset>6736926</wp:posOffset>
              </wp:positionV>
              <wp:extent cx="68199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1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4.203491pt;margin-top:530.466675pt;width:53.7pt;height:15.3pt;mso-position-horizontal-relative:page;mso-position-vertical-relative:page;z-index:-159477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Side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68192">
          <wp:simplePos x="0" y="0"/>
          <wp:positionH relativeFrom="page">
            <wp:posOffset>1080136</wp:posOffset>
          </wp:positionH>
          <wp:positionV relativeFrom="page">
            <wp:posOffset>451104</wp:posOffset>
          </wp:positionV>
          <wp:extent cx="8533129" cy="12252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3129" cy="1225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826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1181" w:hanging="360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1543" w:hanging="360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905" w:hanging="360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2267" w:hanging="360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629" w:hanging="360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991" w:hanging="360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353" w:hanging="360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715" w:hanging="360"/>
      </w:pPr>
      <w:rPr>
        <w:rFonts w:hint="default"/>
        <w:lang w:val="da-DY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4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659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1079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99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919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33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59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79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99" w:hanging="129"/>
      </w:pPr>
      <w:rPr>
        <w:rFonts w:hint="default"/>
        <w:lang w:val="da-DY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6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da-DY" w:eastAsia="en-US" w:bidi="ar-SA"/>
      </w:rPr>
    </w:lvl>
    <w:lvl w:ilvl="1">
      <w:start w:val="0"/>
      <w:numFmt w:val="bullet"/>
      <w:lvlText w:val="•"/>
      <w:lvlJc w:val="left"/>
      <w:pPr>
        <w:ind w:left="533" w:hanging="129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967" w:hanging="129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1401" w:hanging="129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1835" w:hanging="129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2269" w:hanging="129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2703" w:hanging="129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3137" w:hanging="129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3571" w:hanging="129"/>
      </w:pPr>
      <w:rPr>
        <w:rFonts w:hint="default"/>
        <w:lang w:val="da-DY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a-DY" w:eastAsia="en-US" w:bidi="ar-SA"/>
    </w:rPr>
  </w:style>
  <w:style w:styleId="BodyText" w:type="paragraph">
    <w:name w:val="Body Text"/>
    <w:basedOn w:val="Normal"/>
    <w:uiPriority w:val="1"/>
    <w:qFormat/>
    <w:pPr>
      <w:spacing w:before="62"/>
    </w:pPr>
    <w:rPr>
      <w:rFonts w:ascii="Times New Roman" w:hAnsi="Times New Roman" w:eastAsia="Times New Roman" w:cs="Times New Roman"/>
      <w:sz w:val="22"/>
      <w:szCs w:val="22"/>
      <w:lang w:val="da-DY" w:eastAsia="en-US" w:bidi="ar-SA"/>
    </w:rPr>
  </w:style>
  <w:style w:styleId="Title" w:type="paragraph">
    <w:name w:val="Title"/>
    <w:basedOn w:val="Normal"/>
    <w:uiPriority w:val="1"/>
    <w:qFormat/>
    <w:pPr>
      <w:spacing w:before="291"/>
      <w:ind w:left="119"/>
    </w:pPr>
    <w:rPr>
      <w:rFonts w:ascii="Times New Roman" w:hAnsi="Times New Roman" w:eastAsia="Times New Roman" w:cs="Times New Roman"/>
      <w:b/>
      <w:bCs/>
      <w:sz w:val="48"/>
      <w:szCs w:val="48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Times New Roman" w:hAnsi="Times New Roman" w:eastAsia="Times New Roman" w:cs="Times New Roman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2025-03-06T12:56:54Z</dcterms:created>
  <dcterms:modified xsi:type="dcterms:W3CDTF">2025-03-06T12:56:54Z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macOS Version 14.5 (Build 23F79) Quartz PDFContext</vt:lpwstr>
  </property>
</Properties>
</file>