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2E9D" w14:textId="77777777" w:rsidR="002E01AE" w:rsidRPr="002E01AE" w:rsidRDefault="002E01AE" w:rsidP="002E01A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E01AE">
        <w:rPr>
          <w:rFonts w:ascii="Arial" w:eastAsia="Times New Roman" w:hAnsi="Arial" w:cs="Arial"/>
          <w:b/>
          <w:bCs/>
          <w:color w:val="000000"/>
          <w:sz w:val="40"/>
          <w:szCs w:val="40"/>
          <w:lang w:eastAsia="da-DK"/>
        </w:rPr>
        <w:t>Religion og Rusmidler</w:t>
      </w:r>
    </w:p>
    <w:p w14:paraId="3A71EAD1" w14:textId="77777777" w:rsidR="002E01AE" w:rsidRPr="002E01AE" w:rsidRDefault="002E01AE" w:rsidP="002E01A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E01AE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- Hvordan kan anvendelsen af rusmidler medvirke til den religiøse oplevelse?</w:t>
      </w:r>
    </w:p>
    <w:p w14:paraId="3F4A2D18" w14:textId="77777777" w:rsidR="002E01AE" w:rsidRPr="002E01AE" w:rsidRDefault="002E01AE" w:rsidP="002E01A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E01AE">
        <w:rPr>
          <w:rFonts w:ascii="Arial" w:eastAsia="Times New Roman" w:hAnsi="Arial" w:cs="Arial"/>
          <w:b/>
          <w:bCs/>
          <w:color w:val="000000"/>
          <w:lang w:eastAsia="da-DK"/>
        </w:rPr>
        <w:t>Forløbets længde:</w:t>
      </w:r>
    </w:p>
    <w:p w14:paraId="1BB0B681" w14:textId="77777777" w:rsidR="002E01AE" w:rsidRPr="002E01AE" w:rsidRDefault="002E01AE" w:rsidP="002E01AE">
      <w:pPr>
        <w:numPr>
          <w:ilvl w:val="0"/>
          <w:numId w:val="1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2E01AE">
        <w:rPr>
          <w:rFonts w:ascii="Arial" w:eastAsia="Times New Roman" w:hAnsi="Arial" w:cs="Arial"/>
          <w:color w:val="000000"/>
          <w:lang w:eastAsia="da-DK"/>
        </w:rPr>
        <w:t>6 moduler á 90 minutter.</w:t>
      </w:r>
    </w:p>
    <w:p w14:paraId="655642F6" w14:textId="77777777" w:rsidR="002E01AE" w:rsidRPr="002E01AE" w:rsidRDefault="002E01AE" w:rsidP="002E01A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E01AE">
        <w:rPr>
          <w:rFonts w:ascii="Arial" w:eastAsia="Times New Roman" w:hAnsi="Arial" w:cs="Arial"/>
          <w:b/>
          <w:bCs/>
          <w:color w:val="000000"/>
          <w:lang w:eastAsia="da-DK"/>
        </w:rPr>
        <w:t>Faglige mål i forløbet:</w:t>
      </w:r>
    </w:p>
    <w:p w14:paraId="3953B7E0" w14:textId="77777777" w:rsidR="002E01AE" w:rsidRPr="002E01AE" w:rsidRDefault="002E01AE" w:rsidP="002E01A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2E01AE">
        <w:rPr>
          <w:rFonts w:ascii="Arial" w:eastAsia="Times New Roman" w:hAnsi="Arial" w:cs="Arial"/>
          <w:color w:val="000000"/>
          <w:lang w:eastAsia="da-DK"/>
        </w:rPr>
        <w:t xml:space="preserve">Karakterisere og analysere aktuelle diskussioner af religionsfaglig relevans med anvendelse af både indefra- og </w:t>
      </w:r>
      <w:proofErr w:type="spellStart"/>
      <w:r w:rsidRPr="002E01AE">
        <w:rPr>
          <w:rFonts w:ascii="Arial" w:eastAsia="Times New Roman" w:hAnsi="Arial" w:cs="Arial"/>
          <w:color w:val="000000"/>
          <w:lang w:eastAsia="da-DK"/>
        </w:rPr>
        <w:t>udefraperspektiver</w:t>
      </w:r>
      <w:proofErr w:type="spellEnd"/>
    </w:p>
    <w:p w14:paraId="5BC1E46A" w14:textId="77777777" w:rsidR="002E01AE" w:rsidRPr="002E01AE" w:rsidRDefault="002E01AE" w:rsidP="002E01A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2E01AE">
        <w:rPr>
          <w:rFonts w:ascii="Arial" w:eastAsia="Times New Roman" w:hAnsi="Arial" w:cs="Arial"/>
          <w:color w:val="000000"/>
          <w:lang w:eastAsia="da-DK"/>
        </w:rPr>
        <w:t>Demonstrere viden om fagets identitet og metoder</w:t>
      </w:r>
    </w:p>
    <w:p w14:paraId="3864A0C2" w14:textId="77777777" w:rsidR="002E01AE" w:rsidRPr="002E01AE" w:rsidRDefault="002E01AE" w:rsidP="002E01AE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2E01AE">
        <w:rPr>
          <w:rFonts w:ascii="Arial" w:eastAsia="Times New Roman" w:hAnsi="Arial" w:cs="Arial"/>
          <w:color w:val="000000"/>
          <w:lang w:eastAsia="da-DK"/>
        </w:rPr>
        <w:t>Behandle problemstillinger i samspil med andre fag </w:t>
      </w:r>
    </w:p>
    <w:p w14:paraId="0777FBAF" w14:textId="77777777" w:rsidR="002E01AE" w:rsidRPr="002E01AE" w:rsidRDefault="002E01AE" w:rsidP="002E01A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E01AE">
        <w:rPr>
          <w:rFonts w:ascii="Arial" w:eastAsia="Times New Roman" w:hAnsi="Arial" w:cs="Arial"/>
          <w:b/>
          <w:bCs/>
          <w:color w:val="000000"/>
          <w:lang w:eastAsia="da-DK"/>
        </w:rPr>
        <w:t>Kernestof i forløbet:</w:t>
      </w:r>
    </w:p>
    <w:p w14:paraId="20FF2DCF" w14:textId="77777777" w:rsidR="002E01AE" w:rsidRPr="002E01AE" w:rsidRDefault="002E01AE" w:rsidP="002E01AE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2E01AE">
        <w:rPr>
          <w:rFonts w:ascii="Arial" w:eastAsia="Times New Roman" w:hAnsi="Arial" w:cs="Arial"/>
          <w:color w:val="000000"/>
          <w:lang w:eastAsia="da-DK"/>
        </w:rPr>
        <w:t>Væsentlige sider af et veldefineret religionsfagligt emne</w:t>
      </w:r>
    </w:p>
    <w:p w14:paraId="788D31BE" w14:textId="77777777" w:rsidR="002E01AE" w:rsidRPr="002E01AE" w:rsidRDefault="002E01AE" w:rsidP="002E01AE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2E01AE">
        <w:rPr>
          <w:rFonts w:ascii="Arial" w:eastAsia="Times New Roman" w:hAnsi="Arial" w:cs="Arial"/>
          <w:color w:val="000000"/>
          <w:lang w:eastAsia="da-DK"/>
        </w:rPr>
        <w:t>Religionernes centrale fænomener og religionsfaglig terminologi og metode</w:t>
      </w:r>
    </w:p>
    <w:p w14:paraId="5BBA342B" w14:textId="77777777" w:rsidR="002E01AE" w:rsidRPr="002E01AE" w:rsidRDefault="002E01AE" w:rsidP="002E0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1703010" w14:textId="77777777" w:rsidR="002E01AE" w:rsidRPr="002E01AE" w:rsidRDefault="002E01AE" w:rsidP="002E01A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E01AE">
        <w:rPr>
          <w:rFonts w:ascii="Arial" w:eastAsia="Times New Roman" w:hAnsi="Arial" w:cs="Arial"/>
          <w:b/>
          <w:bCs/>
          <w:color w:val="000000"/>
          <w:lang w:eastAsia="da-DK"/>
        </w:rPr>
        <w:t>Undervisningsmateriale som benyttes i dette forløb:</w:t>
      </w:r>
    </w:p>
    <w:p w14:paraId="17F09282" w14:textId="77777777" w:rsidR="002E01AE" w:rsidRPr="002E01AE" w:rsidRDefault="002E01AE" w:rsidP="002E01A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E01AE">
        <w:rPr>
          <w:rFonts w:ascii="Arial" w:eastAsia="Times New Roman" w:hAnsi="Arial" w:cs="Arial"/>
          <w:color w:val="000000"/>
          <w:lang w:eastAsia="da-DK"/>
        </w:rPr>
        <w:t>Bog: Religion på Kryds og Tværs. Særligt kapitlet Religion og Rusmidler, forfattet af Carsten Lykke-Kjeldsen</w:t>
      </w:r>
    </w:p>
    <w:p w14:paraId="03313DA7" w14:textId="77777777" w:rsidR="002E01AE" w:rsidRPr="002E01AE" w:rsidRDefault="002E01AE" w:rsidP="002E0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E01AE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Formålet med forløbet</w:t>
      </w:r>
      <w:r w:rsidRPr="002E01AE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:</w:t>
      </w:r>
    </w:p>
    <w:p w14:paraId="1316DA88" w14:textId="77777777" w:rsidR="002E01AE" w:rsidRPr="002E01AE" w:rsidRDefault="002E01AE" w:rsidP="002E0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E01AE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I religionsundervisningen sætter vi traditionelt fokus på en lang række fænomener, såsom myte, rite, offer, bøn, omvendelse, mystik </w:t>
      </w:r>
      <w:proofErr w:type="spellStart"/>
      <w:r w:rsidRPr="002E01AE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etc</w:t>
      </w:r>
      <w:proofErr w:type="spellEnd"/>
      <w:r w:rsidRPr="002E01AE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etc. Et fænomen går dog under radaren i langt de fleste fremstillinger, nemlig brugen af stimulanser med henblik på mentalt at bringe sig i en umiddelbar kontakt med magterne på ”den anden side”.</w:t>
      </w:r>
    </w:p>
    <w:p w14:paraId="6ECA42FC" w14:textId="77777777" w:rsidR="002E01AE" w:rsidRPr="002E01AE" w:rsidRDefault="002E01AE" w:rsidP="002E0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E01AE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I dette forløb sætter vi fokus på disse stimulanser, de såkaldte </w:t>
      </w:r>
      <w:proofErr w:type="spellStart"/>
      <w:r w:rsidRPr="002E01AE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enteogener</w:t>
      </w:r>
      <w:proofErr w:type="spellEnd"/>
      <w:r w:rsidRPr="002E01AE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, det mytologiske univers, de sættes ind i, deres brug og psykologiske og sociale virkning. Da mange af stofferne er underlagt forbud rundt omkring i verden, vil det være naturligt at inddrage en drøftelse af brug og misbrug af stofferne med elever og kursister.</w:t>
      </w:r>
    </w:p>
    <w:p w14:paraId="6078BB80" w14:textId="77777777" w:rsidR="002E01AE" w:rsidRPr="002E01AE" w:rsidRDefault="002E01AE" w:rsidP="002E01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E01AE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2E01AE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2E01AE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2E01AE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</w:p>
    <w:p w14:paraId="12BE0461" w14:textId="77777777" w:rsidR="002E01AE" w:rsidRPr="002E01AE" w:rsidRDefault="002E01AE" w:rsidP="002E01A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E01AE">
        <w:rPr>
          <w:rFonts w:ascii="Arial" w:eastAsia="Times New Roman" w:hAnsi="Arial" w:cs="Arial"/>
          <w:b/>
          <w:bCs/>
          <w:color w:val="000000"/>
          <w:lang w:eastAsia="da-DK"/>
        </w:rPr>
        <w:t>Lektionsplan:</w:t>
      </w:r>
    </w:p>
    <w:p w14:paraId="1EBABFC7" w14:textId="77777777" w:rsidR="002E01AE" w:rsidRPr="002E01AE" w:rsidRDefault="002E01AE" w:rsidP="002E01A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E01AE">
        <w:rPr>
          <w:rFonts w:ascii="Arial" w:eastAsia="Times New Roman" w:hAnsi="Arial" w:cs="Arial"/>
          <w:color w:val="000000"/>
          <w:lang w:eastAsia="da-DK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2190"/>
        <w:gridCol w:w="4038"/>
        <w:gridCol w:w="1890"/>
      </w:tblGrid>
      <w:tr w:rsidR="002E01AE" w:rsidRPr="002E01AE" w14:paraId="32314E66" w14:textId="77777777" w:rsidTr="002E01AE">
        <w:trPr>
          <w:trHeight w:val="10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BF428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lastRenderedPageBreak/>
              <w:t>Lektion + overordnet spørgsmål for lektionen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28B95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Lektionens indhold og opbygning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1A015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Lektie/materiale til lektionen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70E03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Kompetencer</w:t>
            </w:r>
          </w:p>
        </w:tc>
      </w:tr>
      <w:tr w:rsidR="002E01AE" w:rsidRPr="002E01AE" w14:paraId="6CC2CBC6" w14:textId="77777777" w:rsidTr="002E01AE">
        <w:trPr>
          <w:trHeight w:val="8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97992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1. Hvad er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enteogener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? Hvad er mystik? Og hvilke lighedspunkter er der mellem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enteogener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og mystik?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999B4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1.sekvens: </w:t>
            </w:r>
          </w:p>
          <w:p w14:paraId="10EA42B2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Introduktion til forløbet (10 min.</w:t>
            </w: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)</w:t>
            </w:r>
          </w:p>
          <w:p w14:paraId="060D51E7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2. sekvens:</w:t>
            </w:r>
          </w:p>
          <w:p w14:paraId="480BB6FA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Dialog om risikoen ved at anvende psykedeliske stoffer uden social eller faglig kontrol. Ex: Carls dødsfald</w:t>
            </w:r>
          </w:p>
          <w:p w14:paraId="0477672C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3. sekvens:</w:t>
            </w:r>
          </w:p>
          <w:p w14:paraId="73BDA7FF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Parøvelse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side 85: inddragelse af Jerome Sage Butler (tekst og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Youtube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). Hvad er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enteogener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og hvilken effekt har de?</w:t>
            </w:r>
          </w:p>
          <w:p w14:paraId="4DE2D780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4. sekvens: </w:t>
            </w:r>
          </w:p>
          <w:p w14:paraId="127218B4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Gennemgang af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Leach´s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kommunikationsmodel side 89</w:t>
            </w:r>
          </w:p>
          <w:p w14:paraId="3E2A64A4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5. sekvens:</w:t>
            </w:r>
          </w:p>
          <w:p w14:paraId="7B63CAB4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Hvad er mystik? Sammenlign med brugen af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enteogener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. Inddrag video med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sufidans</w:t>
            </w:r>
            <w:proofErr w:type="spellEnd"/>
          </w:p>
          <w:p w14:paraId="3E646782" w14:textId="77777777" w:rsidR="002E01AE" w:rsidRPr="002E01AE" w:rsidRDefault="002E01AE" w:rsidP="002E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 xml:space="preserve">6. sekvens: </w:t>
            </w: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Opsamling og afrunding (10 min.)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3B37B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Religion på Kryds og Tværs, side 85-94</w:t>
            </w:r>
          </w:p>
          <w:p w14:paraId="36693393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  <w:p w14:paraId="7CEC6996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Links:</w:t>
            </w:r>
          </w:p>
          <w:p w14:paraId="149BA1DF" w14:textId="77777777" w:rsidR="002E01AE" w:rsidRPr="002E01AE" w:rsidRDefault="002E01AE" w:rsidP="002E0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5" w:history="1">
              <w:r w:rsidRPr="002E01AE">
                <w:rPr>
                  <w:rFonts w:ascii="Arial" w:eastAsia="Times New Roman" w:hAnsi="Arial" w:cs="Arial"/>
                  <w:color w:val="0563C1"/>
                  <w:u w:val="single"/>
                  <w:lang w:eastAsia="da-DK"/>
                </w:rPr>
                <w:t>https://youtu.be/MvY_y0FsHbc?t=376</w:t>
              </w:r>
            </w:hyperlink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: Jerome Sage Butler (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ca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5 minutter),</w:t>
            </w:r>
          </w:p>
          <w:p w14:paraId="319D9D96" w14:textId="77777777" w:rsidR="002E01AE" w:rsidRPr="002E01AE" w:rsidRDefault="002E01AE" w:rsidP="002E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06B35877" w14:textId="2459B1A4" w:rsidR="002E01AE" w:rsidRPr="002E01AE" w:rsidRDefault="002E01AE" w:rsidP="002E0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6" w:history="1">
              <w:r w:rsidRPr="002E01AE">
                <w:rPr>
                  <w:rStyle w:val="Hyperlink"/>
                  <w:rFonts w:ascii="Arial" w:eastAsia="Times New Roman" w:hAnsi="Arial" w:cs="Arial"/>
                  <w:lang w:eastAsia="da-DK"/>
                </w:rPr>
                <w:t>http://bionyt.s807.sureserver.com/svampe-</w:t>
              </w:r>
              <w:r w:rsidRPr="00431B31">
                <w:rPr>
                  <w:rStyle w:val="Hyperlink"/>
                  <w:rFonts w:ascii="Arial" w:eastAsia="Times New Roman" w:hAnsi="Arial" w:cs="Arial"/>
                  <w:lang w:eastAsia="da-DK"/>
                </w:rPr>
                <w:br/>
              </w:r>
              <w:r w:rsidRPr="002E01AE">
                <w:rPr>
                  <w:rStyle w:val="Hyperlink"/>
                  <w:rFonts w:ascii="Arial" w:eastAsia="Times New Roman" w:hAnsi="Arial" w:cs="Arial"/>
                  <w:lang w:eastAsia="da-DK"/>
                </w:rPr>
                <w:t>psykedeliske</w:t>
              </w:r>
            </w:hyperlink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,Carls dødsfald,</w:t>
            </w:r>
          </w:p>
          <w:p w14:paraId="29557FF5" w14:textId="77777777" w:rsidR="002E01AE" w:rsidRPr="002E01AE" w:rsidRDefault="002E01AE" w:rsidP="002E01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501AB2B8" w14:textId="77777777" w:rsidR="002E01AE" w:rsidRPr="002E01AE" w:rsidRDefault="002E01AE" w:rsidP="002E01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hyperlink r:id="rId7" w:history="1">
              <w:r w:rsidRPr="002E01AE">
                <w:rPr>
                  <w:rFonts w:ascii="Arial" w:eastAsia="Times New Roman" w:hAnsi="Arial" w:cs="Arial"/>
                  <w:color w:val="0563C1"/>
                  <w:u w:val="single"/>
                  <w:lang w:val="en-US" w:eastAsia="da-DK"/>
                </w:rPr>
                <w:t>https://youtu.be/JSoU_RB-EXE?t=56</w:t>
              </w:r>
            </w:hyperlink>
            <w:r w:rsidRPr="002E01AE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,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val="en-US" w:eastAsia="da-DK"/>
              </w:rPr>
              <w:t>Sufidans</w:t>
            </w:r>
            <w:proofErr w:type="spellEnd"/>
          </w:p>
          <w:p w14:paraId="2B471915" w14:textId="77777777" w:rsidR="002E01AE" w:rsidRPr="002E01AE" w:rsidRDefault="002E01AE" w:rsidP="002E01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 w:rsidRPr="002E01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A051B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Karrierelæring: Hvordan kan viden om religion og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enteogener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eventuelt bruges i et fremtidigt arbejde som psykiater eller psykiatrisk sygeplejerske?</w:t>
            </w:r>
          </w:p>
        </w:tc>
      </w:tr>
      <w:tr w:rsidR="002E01AE" w:rsidRPr="002E01AE" w14:paraId="5C14A63A" w14:textId="77777777" w:rsidTr="002E01AE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06B83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lastRenderedPageBreak/>
              <w:t>2. Hvad var Soma? Hvordan blev planten brugt? Og hvilken rolle spillede den i datidens religiøse univers?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92860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1. sekvens: </w:t>
            </w:r>
          </w:p>
          <w:p w14:paraId="098ED607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Samtale om vedisk religion, herunder om Soma,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Indra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og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Vritra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(5 min)</w:t>
            </w:r>
          </w:p>
          <w:p w14:paraId="47B5746E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2. sekvens:</w:t>
            </w:r>
          </w:p>
          <w:p w14:paraId="1740680B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Forevisning og drøftelse af samtalen af Terence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McKenna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. (5 min)</w:t>
            </w:r>
          </w:p>
          <w:p w14:paraId="1CE43DCC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3. sekvens:</w:t>
            </w:r>
          </w:p>
          <w:p w14:paraId="7B237FBE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Gruppearbejde om Soma- øvelsen s. 95 (20 min)</w:t>
            </w:r>
          </w:p>
          <w:p w14:paraId="1BE8848D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 xml:space="preserve">4. sekvens: </w:t>
            </w: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Opsamling og afrunding (10 min.)</w:t>
            </w:r>
          </w:p>
          <w:p w14:paraId="4231D7AF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5. sekvens:</w:t>
            </w:r>
          </w:p>
          <w:p w14:paraId="0D2C32D6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Drøftelse af: Hvilken type plante var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soma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? (5 min)</w:t>
            </w:r>
          </w:p>
          <w:p w14:paraId="73A7028C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6. sekvens:</w:t>
            </w:r>
          </w:p>
          <w:p w14:paraId="6919A7A6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Lærer og elever læser i fællesskab artiklen om det mongolske tæppe og diskuterer (nogle af) spørgsmålene i øvelsen s. 99 (35 minutter)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416FA3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 Religion – på kryds og tværs s. 94-99</w:t>
            </w:r>
          </w:p>
          <w:p w14:paraId="21647C03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Links:</w:t>
            </w:r>
          </w:p>
          <w:p w14:paraId="26F6309F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8" w:history="1">
              <w:r w:rsidRPr="002E01AE">
                <w:rPr>
                  <w:rFonts w:ascii="Arial" w:eastAsia="Times New Roman" w:hAnsi="Arial" w:cs="Arial"/>
                  <w:color w:val="0563C1"/>
                  <w:u w:val="single"/>
                  <w:lang w:eastAsia="da-DK"/>
                </w:rPr>
                <w:t>https://youtu.be/kPf4FYNt9ok?t=113</w:t>
              </w:r>
            </w:hyperlink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  <w:p w14:paraId="4DB3F9B6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Raja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Choudhury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: Foredrag om Soma og andre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enteogener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. </w:t>
            </w:r>
            <w:r w:rsidRPr="002E01AE">
              <w:rPr>
                <w:rFonts w:ascii="Arial" w:eastAsia="Times New Roman" w:hAnsi="Arial" w:cs="Arial"/>
                <w:color w:val="000000"/>
                <w:lang w:val="en-US" w:eastAsia="da-DK"/>
              </w:rPr>
              <w:t>23.8.15</w:t>
            </w:r>
          </w:p>
          <w:p w14:paraId="0C7F8C91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val="en-US" w:eastAsia="da-DK"/>
              </w:rPr>
              <w:t>Titel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: Soma: The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val="en-US" w:eastAsia="da-DK"/>
              </w:rPr>
              <w:t>psychodelic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Origins of Religious Experience</w:t>
            </w:r>
          </w:p>
          <w:p w14:paraId="14405B2A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Fra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Choudhurys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foredrag kan hentes mange gode sekvenser. Hovedpunkter: 1.13-4.40: Kort intro til Soma. 4.40-25.00: Om andre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enteogener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op igennem historien. 25.00-49.00: Om Soma, dens baggrund, brug og virkning</w:t>
            </w:r>
          </w:p>
          <w:p w14:paraId="03F60E7D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9" w:history="1">
              <w:r w:rsidRPr="002E01AE">
                <w:rPr>
                  <w:rFonts w:ascii="Arial" w:eastAsia="Times New Roman" w:hAnsi="Arial" w:cs="Arial"/>
                  <w:color w:val="0563C1"/>
                  <w:u w:val="single"/>
                  <w:lang w:eastAsia="da-DK"/>
                </w:rPr>
                <w:t>https://youtu.be/CfRuCZimi14</w:t>
              </w:r>
            </w:hyperlink>
          </w:p>
          <w:p w14:paraId="119675AE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En kort tegnefilm med introduktion til begrebet og guden Soma</w:t>
            </w:r>
          </w:p>
          <w:p w14:paraId="542D4464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10" w:history="1">
              <w:r w:rsidRPr="002E01AE">
                <w:rPr>
                  <w:rFonts w:ascii="Arial" w:eastAsia="Times New Roman" w:hAnsi="Arial" w:cs="Arial"/>
                  <w:color w:val="0563C1"/>
                  <w:u w:val="single"/>
                  <w:lang w:eastAsia="da-DK"/>
                </w:rPr>
                <w:t>https://youtu.be/K0g2NLntVis</w:t>
              </w:r>
            </w:hyperlink>
          </w:p>
          <w:p w14:paraId="67A5824C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En kort samtale med Terence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McKenna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om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Rigveda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, Soma og andre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enteogener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. Fin som intro.</w:t>
            </w:r>
          </w:p>
          <w:p w14:paraId="538492DF" w14:textId="190918E9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11" w:history="1">
              <w:r w:rsidRPr="002E01AE">
                <w:rPr>
                  <w:rStyle w:val="Hyperlink"/>
                  <w:rFonts w:ascii="Arial" w:eastAsia="Times New Roman" w:hAnsi="Arial" w:cs="Arial"/>
                  <w:lang w:eastAsia="da-DK"/>
                </w:rPr>
                <w:t>https://scfh.ru/en/papers/we-drank-soma-</w:t>
              </w:r>
              <w:r w:rsidRPr="00431B31">
                <w:rPr>
                  <w:rStyle w:val="Hyperlink"/>
                  <w:rFonts w:ascii="Arial" w:eastAsia="Times New Roman" w:hAnsi="Arial" w:cs="Arial"/>
                  <w:lang w:eastAsia="da-DK"/>
                </w:rPr>
                <w:br/>
              </w:r>
              <w:r w:rsidRPr="002E01AE">
                <w:rPr>
                  <w:rStyle w:val="Hyperlink"/>
                  <w:rFonts w:ascii="Arial" w:eastAsia="Times New Roman" w:hAnsi="Arial" w:cs="Arial"/>
                  <w:lang w:eastAsia="da-DK"/>
                </w:rPr>
                <w:t>we-became-immortal-/</w:t>
              </w:r>
            </w:hyperlink>
          </w:p>
          <w:p w14:paraId="2003591E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Russisk artikel om fundet af det mongolske tæppe</w:t>
            </w:r>
          </w:p>
          <w:p w14:paraId="3B7EA126" w14:textId="77777777" w:rsidR="002E01AE" w:rsidRPr="002E01AE" w:rsidRDefault="002E01AE" w:rsidP="002E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91310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Videnskabsteori og karrierelæring: Hvilke videnskabelige tilgange og faggrupper skal spille sammen i tolkningen af det mongolske tæppe?</w:t>
            </w:r>
          </w:p>
          <w:p w14:paraId="055D01A4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</w:tr>
      <w:tr w:rsidR="002E01AE" w:rsidRPr="002E01AE" w14:paraId="7457818E" w14:textId="77777777" w:rsidTr="002E01AE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9DB02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3.Hvilken rolle spiller brugen af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ganja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i Rastafari?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3B0B3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 xml:space="preserve">1. sekvens: </w:t>
            </w: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Fælles præsentation af Rastafaris historie og teologi (10 min)</w:t>
            </w:r>
          </w:p>
          <w:p w14:paraId="01EE75C2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2. sekvens:</w:t>
            </w:r>
          </w:p>
          <w:p w14:paraId="342845D4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lastRenderedPageBreak/>
              <w:t>Pararbejde og opsamling omkring øvelse s. 104 og rastafaricitaterne s. 104-5 (15 min)</w:t>
            </w:r>
          </w:p>
          <w:p w14:paraId="080BB242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3. sekvens:</w:t>
            </w:r>
          </w:p>
          <w:p w14:paraId="43C24918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Fælles: drøftelse af brugen af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ganja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og dens effekt på sindet. Herunder inddragelse af øvelse s. 103 (15 min)  </w:t>
            </w:r>
          </w:p>
          <w:p w14:paraId="0F7B03A0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4. sekvens: </w:t>
            </w:r>
          </w:p>
          <w:p w14:paraId="7D46C5CC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Gruppe- eller pararbejde om øvelser og tekster s. 106-7. Inddrag I&amp;I-tegningen s. 103 (30 min)</w:t>
            </w:r>
          </w:p>
          <w:p w14:paraId="1F1F178D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5. sekvens:</w:t>
            </w:r>
          </w:p>
          <w:p w14:paraId="06D73A31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Fælles opsamling. Slut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evt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af med global-kompetence-diskussionen s. 108 (15 min)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02599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lastRenderedPageBreak/>
              <w:t> Religion på kryds og tværs side 100-108</w:t>
            </w:r>
          </w:p>
          <w:p w14:paraId="770F101B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da-DK"/>
              </w:rPr>
              <w:t>Links: </w:t>
            </w:r>
          </w:p>
          <w:p w14:paraId="17E9DE7C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hyperlink r:id="rId12" w:history="1">
              <w:r w:rsidRPr="002E01AE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US" w:eastAsia="da-DK"/>
                </w:rPr>
                <w:t>https://youtu.be/OjvP08LYNtU</w:t>
              </w:r>
            </w:hyperlink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da-DK"/>
              </w:rPr>
              <w:t> </w:t>
            </w:r>
          </w:p>
          <w:p w14:paraId="02090C7F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da-DK"/>
              </w:rPr>
              <w:lastRenderedPageBreak/>
              <w:t xml:space="preserve">What do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da-DK"/>
              </w:rPr>
              <w:t>rastafarians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da-DK"/>
              </w:rPr>
              <w:t xml:space="preserve"> believe?</w:t>
            </w:r>
          </w:p>
          <w:p w14:paraId="3031289F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>(særligt de første 9 minutter)</w:t>
            </w:r>
          </w:p>
          <w:p w14:paraId="68F0365A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13" w:history="1">
              <w:r w:rsidRPr="002E01AE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da-DK"/>
                </w:rPr>
                <w:t>https://youtu.be/SGMWDxPJ3Hk?t=355</w:t>
              </w:r>
            </w:hyperlink>
          </w:p>
          <w:p w14:paraId="6261FC53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>Kort klip fra besøg hos rastafarier på Jamaica</w:t>
            </w:r>
          </w:p>
          <w:p w14:paraId="6419EFFD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>(især 6.00-8.20)</w:t>
            </w:r>
          </w:p>
          <w:p w14:paraId="5218B612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14" w:history="1">
              <w:r w:rsidRPr="002E01AE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da-DK"/>
                </w:rPr>
                <w:t>https://youtu.be/vFLoJPr9n40?t=14</w:t>
              </w:r>
            </w:hyperlink>
          </w:p>
          <w:p w14:paraId="190D9F5E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 xml:space="preserve">rygning af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>ganja</w:t>
            </w:r>
            <w:proofErr w:type="spellEnd"/>
          </w:p>
          <w:p w14:paraId="3AA78FEC" w14:textId="74F1B052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15" w:history="1">
              <w:r w:rsidRPr="002E01A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t>https://www.academia.edu/6185193/</w:t>
              </w:r>
              <w:r w:rsidRPr="00431B31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br/>
              </w:r>
              <w:r w:rsidRPr="002E01A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t>Communication_from_the_Herbs_a_</w:t>
              </w:r>
              <w:r w:rsidRPr="00431B31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br/>
              </w:r>
              <w:r w:rsidRPr="002E01A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t>step_by_step_guide_to_I_n_I_</w:t>
              </w:r>
              <w:r w:rsidRPr="00431B31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br/>
              </w:r>
              <w:r w:rsidRPr="002E01A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t>Consciousness</w:t>
              </w:r>
            </w:hyperlink>
          </w:p>
          <w:p w14:paraId="4949221B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>Originalforlægget til teksterne i bogen side 106-8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E49B1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lastRenderedPageBreak/>
              <w:t xml:space="preserve"> Globale kompetencer: Se verden med rastafariernes øjne og sæt jer ind i deres </w:t>
            </w: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lastRenderedPageBreak/>
              <w:t>verdensforståelse.</w:t>
            </w:r>
          </w:p>
          <w:p w14:paraId="5A4DC3A5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</w:tr>
      <w:tr w:rsidR="002E01AE" w:rsidRPr="002E01AE" w14:paraId="5298BF52" w14:textId="77777777" w:rsidTr="002E01AE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22503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lastRenderedPageBreak/>
              <w:t xml:space="preserve">4.Hvilken rolle spiller brugen af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ayahuasca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i Santo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Daime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-kirken?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2CAD1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1. sekvens</w:t>
            </w: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: Fælles præsentation af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ayahuascas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sammensætning og udbredelse (5 min)</w:t>
            </w:r>
          </w:p>
          <w:p w14:paraId="34CB8EE4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2. sekvens</w:t>
            </w: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:</w:t>
            </w:r>
          </w:p>
          <w:p w14:paraId="003587F0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Pararbejde og opsamling omkring øvelse om natursyn s. 109 (10 min)</w:t>
            </w:r>
          </w:p>
          <w:p w14:paraId="20ACC420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3. sekvens</w:t>
            </w: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: </w:t>
            </w:r>
          </w:p>
          <w:p w14:paraId="1EECD379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Gruppe- eller pararbejde om </w:t>
            </w: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lastRenderedPageBreak/>
              <w:t xml:space="preserve">øvelser og tekster s. 111-113 vedr.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ayahuascaritualer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(20 min)</w:t>
            </w:r>
          </w:p>
          <w:p w14:paraId="7E7994A2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4. sekvens</w:t>
            </w: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:</w:t>
            </w:r>
          </w:p>
          <w:p w14:paraId="1947F63A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Pararbejde plus opsamling: Hvilke erfaringer har deltagere på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ayahuasca-retreats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gjort sig? Øvelse og tekst s. 114-15 plus links (20 min)</w:t>
            </w:r>
          </w:p>
          <w:p w14:paraId="78BDCDC8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5. sekvens:</w:t>
            </w:r>
          </w:p>
          <w:p w14:paraId="248C7322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Hvilke juridiske problemer er der ved brugen af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ayahuasca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som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enteogen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– og ved brugen af andre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enteogener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? Tekst og øvelser side 116-19. (arbejdet med materiale og øvelser vil formentlig tage mindst ¾ time, så her må prioriteres)</w:t>
            </w:r>
          </w:p>
          <w:p w14:paraId="3B29B465" w14:textId="77777777" w:rsidR="002E01AE" w:rsidRPr="002E01AE" w:rsidRDefault="002E01AE" w:rsidP="002E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A66C0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lastRenderedPageBreak/>
              <w:t> Religion på kryds og tværs s. 109-19</w:t>
            </w:r>
          </w:p>
          <w:p w14:paraId="2644A859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Links: </w:t>
            </w:r>
          </w:p>
          <w:p w14:paraId="32FB1495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16" w:history="1">
              <w:r w:rsidRPr="002E01AE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da-DK"/>
                </w:rPr>
                <w:t>www.healingrejser.dk/ayahuasca</w:t>
              </w:r>
            </w:hyperlink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  <w:p w14:paraId="65515F16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Healing Rejser</w:t>
            </w:r>
          </w:p>
          <w:p w14:paraId="7DB9A95A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hyperlink r:id="rId17" w:history="1">
              <w:r w:rsidRPr="002E01AE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US" w:eastAsia="da-DK"/>
                </w:rPr>
                <w:t>www.templeofthewayoflight.org</w:t>
              </w:r>
            </w:hyperlink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da-DK"/>
              </w:rPr>
              <w:t> </w:t>
            </w:r>
          </w:p>
          <w:p w14:paraId="56A2E425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da-DK"/>
              </w:rPr>
              <w:t xml:space="preserve">Temple of the Way of Light,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da-DK"/>
              </w:rPr>
              <w:t>Shamanistisk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da-DK"/>
              </w:rPr>
              <w:t xml:space="preserve"> ayahuasca-retreat I </w:t>
            </w:r>
            <w:proofErr w:type="gramStart"/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da-DK"/>
              </w:rPr>
              <w:t>Peru</w:t>
            </w:r>
            <w:proofErr w:type="gramEnd"/>
          </w:p>
          <w:p w14:paraId="4217426C" w14:textId="148C77C0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hyperlink r:id="rId18" w:history="1">
              <w:r w:rsidRPr="002E01A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val="en-US" w:eastAsia="da-DK"/>
                </w:rPr>
                <w:t>https://www.elov.dk/afgoerelser/</w:t>
              </w:r>
              <w:r w:rsidRPr="00431B31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val="en-US" w:eastAsia="da-DK"/>
                </w:rPr>
                <w:br/>
              </w:r>
              <w:r w:rsidRPr="002E01A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val="en-US" w:eastAsia="da-DK"/>
                </w:rPr>
                <w:t>hoejesteret/dom/26-06-2018/sag-</w:t>
              </w:r>
              <w:r w:rsidRPr="00431B31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val="en-US" w:eastAsia="da-DK"/>
                </w:rPr>
                <w:br/>
              </w:r>
              <w:r w:rsidRPr="002E01A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val="en-US" w:eastAsia="da-DK"/>
                </w:rPr>
                <w:t>832017/</w:t>
              </w:r>
            </w:hyperlink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da-DK"/>
              </w:rPr>
              <w:t> </w:t>
            </w:r>
          </w:p>
          <w:p w14:paraId="115C010E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proofErr w:type="gramStart"/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>Højesterets dom</w:t>
            </w:r>
            <w:proofErr w:type="gramEnd"/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 xml:space="preserve">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>vedr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 xml:space="preserve">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>ayahuasca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 xml:space="preserve"> af 26. juni 2018</w:t>
            </w:r>
          </w:p>
          <w:p w14:paraId="11A12512" w14:textId="77777777" w:rsidR="002E01AE" w:rsidRPr="002E01AE" w:rsidRDefault="002E01AE" w:rsidP="002E01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7D2BE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lastRenderedPageBreak/>
              <w:t xml:space="preserve"> Digital dannelse: Undersøg indtryks-, udtryks- og fællesskabspraksis vedr. kommunikationen om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ayahuascaretreats</w:t>
            </w:r>
            <w:proofErr w:type="spellEnd"/>
          </w:p>
          <w:p w14:paraId="22FCAD80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</w:tr>
    </w:tbl>
    <w:p w14:paraId="257C6F50" w14:textId="77777777" w:rsidR="002E01AE" w:rsidRDefault="002E01AE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1863"/>
        <w:gridCol w:w="3749"/>
        <w:gridCol w:w="2539"/>
      </w:tblGrid>
      <w:tr w:rsidR="002E01AE" w:rsidRPr="002E01AE" w14:paraId="28E1E12E" w14:textId="77777777" w:rsidTr="002E01AE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092FE" w14:textId="01AEAF01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lastRenderedPageBreak/>
              <w:t>5.Hvordan blev brugen af LSD koblet til den Tibetanske Dødebog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3EAD2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1.sekvens:</w:t>
            </w:r>
          </w:p>
          <w:p w14:paraId="58945E3E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Indledende samtale om ungdomsoprørets baggrund, indhold og konsekvenser (5 min)</w:t>
            </w:r>
          </w:p>
          <w:p w14:paraId="4EF05633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2. sekvens:</w:t>
            </w:r>
          </w:p>
          <w:p w14:paraId="7527CF05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Et særligt fokus gives bevidsthedsudvidende stoffer, især LSD. Hvorfor blev det så populært i 1960´erne at eksperimentere med disse stoffer?</w:t>
            </w:r>
          </w:p>
          <w:p w14:paraId="133DF39F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3. sekvens:</w:t>
            </w:r>
          </w:p>
          <w:p w14:paraId="4AB7D787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Læreroplæg om den tibetanske buddhisme med fokus på Dødebogen. Inddragelse af elevernes/kursisternes eventuelle viden om buddhisme. (15 min)</w:t>
            </w:r>
          </w:p>
          <w:p w14:paraId="09D43BCD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4. sekvens:</w:t>
            </w:r>
          </w:p>
          <w:p w14:paraId="2E06CE36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Gruppearbejde samt opsamling om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Leary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og den Tibetanske Dødebog. Besvar spørgsmålene i øvelsen s. 126 (30 min)</w:t>
            </w:r>
          </w:p>
          <w:p w14:paraId="5621C3EF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lastRenderedPageBreak/>
              <w:t>5. sekvens</w:t>
            </w: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:</w:t>
            </w:r>
          </w:p>
          <w:p w14:paraId="68668B40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Gruppearbejde samt opsamling om brugen af euforiserende stoffer i en religiøs sammenhæng. Besvar og diskuter spørgsmålene i øvelsen side 128</w:t>
            </w:r>
          </w:p>
          <w:p w14:paraId="40F917E0" w14:textId="77777777" w:rsidR="002E01AE" w:rsidRPr="002E01AE" w:rsidRDefault="002E01AE" w:rsidP="002E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5CF5B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lastRenderedPageBreak/>
              <w:t> Religion på kryds og tværs side 120-129</w:t>
            </w:r>
          </w:p>
          <w:p w14:paraId="72C0ADDF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Links:</w:t>
            </w:r>
          </w:p>
          <w:p w14:paraId="64DB3FB7" w14:textId="1231D046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19" w:history="1">
              <w:r w:rsidRPr="002E01A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t>http://www.leary.ru/download/leary/</w:t>
              </w:r>
              <w:r w:rsidRPr="00431B31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br/>
              </w:r>
              <w:r w:rsidRPr="002E01A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t>Timothy%20Leary%20-%20Start%20Your%20Own%20Religion.pdf</w:t>
              </w:r>
            </w:hyperlink>
          </w:p>
          <w:p w14:paraId="4A284B7D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da-DK"/>
              </w:rPr>
              <w:t>Timothy Leary om Drop-in, Turn-on, Tune-in</w:t>
            </w:r>
          </w:p>
          <w:p w14:paraId="06E4C57E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hyperlink r:id="rId20" w:history="1">
              <w:r w:rsidRPr="002E01AE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US" w:eastAsia="da-DK"/>
                </w:rPr>
                <w:t>https://www.kristeligt-dagblad.dk/danmark/i-1968-var-stofferne-en-del-af-en-spirituel-soegen</w:t>
              </w:r>
            </w:hyperlink>
          </w:p>
          <w:p w14:paraId="11792667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>En meget anvendelig artikel om ungdomsoprør, stoffer og spiritualitet</w:t>
            </w:r>
          </w:p>
          <w:p w14:paraId="6FC2F6A9" w14:textId="0A8DCE54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21" w:history="1">
              <w:r w:rsidRPr="002E01A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t>https://denstoredanske.lex.dk/Den_</w:t>
              </w:r>
              <w:r w:rsidRPr="00431B31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br/>
              </w:r>
              <w:r w:rsidRPr="002E01A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t>Tibetanske_D%C3%B8debog</w:t>
              </w:r>
            </w:hyperlink>
          </w:p>
          <w:p w14:paraId="257DA8E8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>Meget kort om den tibetanske dødebog</w:t>
            </w:r>
          </w:p>
          <w:p w14:paraId="60C59B54" w14:textId="2FE6E8B1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22" w:history="1">
              <w:r w:rsidRPr="002E01A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t>https://www.information.dk/kultur/</w:t>
              </w:r>
              <w:r w:rsidRPr="00431B31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br/>
              </w:r>
              <w:r w:rsidRPr="002E01A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t>2011/08/ingen-genveje-</w:t>
              </w:r>
              <w:r w:rsidRPr="00431B31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br/>
              </w:r>
              <w:r w:rsidRPr="002E01A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t>mystiske-oplevelse</w:t>
              </w:r>
            </w:hyperlink>
          </w:p>
          <w:p w14:paraId="17E4D78F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>Erik Meier Carlsen om dødebogen, LSD mv</w:t>
            </w:r>
          </w:p>
          <w:p w14:paraId="412E4DF5" w14:textId="77777777" w:rsidR="002E01AE" w:rsidRPr="002E01AE" w:rsidRDefault="002E01AE" w:rsidP="002E01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719502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Videnskabsteori/etik/innovation: Udarbejd en strategi til at få beslutningstagerne til at godkende etisk acceptable forsøg med LSD i Danmark</w:t>
            </w:r>
          </w:p>
          <w:p w14:paraId="286E41DF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</w:tr>
      <w:tr w:rsidR="002E01AE" w:rsidRPr="002E01AE" w14:paraId="2664ACFF" w14:textId="77777777" w:rsidTr="002E01AE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85B07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6. Sammenfattende time om forholdet mellem religion og rusmidler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91A06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1. sekvens:</w:t>
            </w:r>
          </w:p>
          <w:p w14:paraId="5C082308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Gruppearbejde og opsamling om en sammenligning mellem de forskellige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enteogener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i forløbet. Besvar begge spørgsmål i øvelsen side 130, herunder formulering af diskussionstemaer (30 min)</w:t>
            </w:r>
          </w:p>
          <w:p w14:paraId="3F34D55B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2. sekvens:</w:t>
            </w:r>
          </w:p>
          <w:p w14:paraId="68E9C9AA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Parvis arbejde med at opstille en problemformulering om religion og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enteogener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i samarbejde med et andet fag. Tag udgangspunkt i opstillingen side 131. Præsentation i </w:t>
            </w: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lastRenderedPageBreak/>
              <w:t>matrixgrupper (45 min)</w:t>
            </w:r>
          </w:p>
          <w:p w14:paraId="6BEA7524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3. sekvens:</w:t>
            </w:r>
          </w:p>
          <w:p w14:paraId="1C9CE5FC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Fælles afslutning og evaluering af forløbet</w:t>
            </w:r>
          </w:p>
          <w:p w14:paraId="4A2FAA6C" w14:textId="77777777" w:rsidR="002E01AE" w:rsidRPr="002E01AE" w:rsidRDefault="002E01AE" w:rsidP="002E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9BBB7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lastRenderedPageBreak/>
              <w:t> Religion på kryds og tværs s. 130-31</w:t>
            </w:r>
          </w:p>
          <w:p w14:paraId="07932417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Links:</w:t>
            </w:r>
          </w:p>
          <w:p w14:paraId="32DC3A35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23" w:history="1">
              <w:r w:rsidRPr="002E01AE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da-DK"/>
                </w:rPr>
                <w:t>https://www.altomstoffer.dk/</w:t>
              </w:r>
            </w:hyperlink>
          </w:p>
          <w:p w14:paraId="45B1D167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>Stofleksikon for unge</w:t>
            </w:r>
          </w:p>
          <w:p w14:paraId="51BB4791" w14:textId="16B64E3D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24" w:history="1">
              <w:r w:rsidRPr="002E01A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t>https://www.sst.dk/-/media/Viden/Stoffer/Oversigt-over-stoffer/Sl%C3%B8vende-stoffer/</w:t>
              </w:r>
              <w:r w:rsidRPr="00431B31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br/>
              </w:r>
              <w:r w:rsidRPr="002E01A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t>Stoffer_-Hvordan-virker-de-og-</w:t>
              </w:r>
              <w:r w:rsidRPr="00431B31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br/>
              </w:r>
              <w:r w:rsidRPr="002E01A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t>hvordan-ser-de-ud.ashx?la=da&amp;hash=DFDF8CBD</w:t>
              </w:r>
              <w:r w:rsidRPr="00431B31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br/>
              </w:r>
              <w:r w:rsidRPr="002E01A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t>C940C9430101605EB5911F</w:t>
              </w:r>
              <w:r w:rsidRPr="00431B31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br/>
              </w:r>
              <w:r w:rsidRPr="002E01A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t>1A6D5B4763</w:t>
              </w:r>
            </w:hyperlink>
          </w:p>
          <w:p w14:paraId="18B555C7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>Pjece om stoffer</w:t>
            </w:r>
          </w:p>
          <w:p w14:paraId="7FA86D6F" w14:textId="76C2CF9C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25" w:history="1">
              <w:r w:rsidRPr="002E01A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t>https://www.sst.dk/da/viden/stoffer/</w:t>
              </w:r>
              <w:r w:rsidRPr="00431B31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br/>
              </w:r>
              <w:r w:rsidRPr="002E01A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t>oversigt-over-stoffer/hallucinogene-stoffer</w:t>
              </w:r>
            </w:hyperlink>
          </w:p>
          <w:p w14:paraId="7B7B39BA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>Om hallucinogene stoffer</w:t>
            </w:r>
          </w:p>
          <w:p w14:paraId="41627EE5" w14:textId="5F1BEF09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26" w:history="1">
              <w:r w:rsidRPr="002E01A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t>https://denstoredanske.lex.dk/</w:t>
              </w:r>
              <w:r w:rsidRPr="00431B31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br/>
              </w:r>
              <w:r w:rsidRPr="002E01A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da-DK"/>
                </w:rPr>
                <w:t>hallucinogener</w:t>
              </w:r>
            </w:hyperlink>
          </w:p>
          <w:p w14:paraId="7AAAE770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lastRenderedPageBreak/>
              <w:t>Den store danske om hallucinogener</w:t>
            </w:r>
          </w:p>
          <w:p w14:paraId="097DA223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27" w:history="1">
              <w:r w:rsidRPr="002E01AE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da-DK"/>
                </w:rPr>
                <w:t>https://sv.wikipedia.org/wiki/Enteogen</w:t>
              </w:r>
            </w:hyperlink>
          </w:p>
          <w:p w14:paraId="33C1C24D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 xml:space="preserve">Svensk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>wikipedia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 xml:space="preserve"> om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>enteogener</w:t>
            </w:r>
            <w:proofErr w:type="spellEnd"/>
          </w:p>
          <w:p w14:paraId="2B47D68C" w14:textId="77777777" w:rsidR="002E01AE" w:rsidRPr="002E01AE" w:rsidRDefault="002E01AE" w:rsidP="002E01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FE72C7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lastRenderedPageBreak/>
              <w:t xml:space="preserve">Videnskabsteori: Hvordan udarbejdes en god problemformulering med </w:t>
            </w:r>
            <w:proofErr w:type="spellStart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enteogener</w:t>
            </w:r>
            <w:proofErr w:type="spellEnd"/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 xml:space="preserve"> som omdrejningspunkt (s. 131)?</w:t>
            </w:r>
          </w:p>
          <w:p w14:paraId="258625CB" w14:textId="77777777" w:rsidR="002E01AE" w:rsidRPr="002E01AE" w:rsidRDefault="002E01AE" w:rsidP="002E01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E01AE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</w:tr>
    </w:tbl>
    <w:p w14:paraId="0FDEBD38" w14:textId="77777777" w:rsidR="00B57CB2" w:rsidRDefault="002E01AE"/>
    <w:sectPr w:rsidR="00B57C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1E56"/>
    <w:multiLevelType w:val="multilevel"/>
    <w:tmpl w:val="10F4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51311"/>
    <w:multiLevelType w:val="multilevel"/>
    <w:tmpl w:val="50E8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4630B"/>
    <w:multiLevelType w:val="multilevel"/>
    <w:tmpl w:val="CD80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AE"/>
    <w:rsid w:val="002E01AE"/>
    <w:rsid w:val="00D23281"/>
    <w:rsid w:val="00D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91C6"/>
  <w15:chartTrackingRefBased/>
  <w15:docId w15:val="{AE155B50-3095-4D39-95E9-B036EE59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2E01AE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E0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9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1125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Pf4FYNt9ok?t=113" TargetMode="External"/><Relationship Id="rId13" Type="http://schemas.openxmlformats.org/officeDocument/2006/relationships/hyperlink" Target="https://youtu.be/SGMWDxPJ3Hk?t=355" TargetMode="External"/><Relationship Id="rId18" Type="http://schemas.openxmlformats.org/officeDocument/2006/relationships/hyperlink" Target="https://www.elov.dk/afgoerelser/hoejesteret/dom/26-06-2018/sag-832017/" TargetMode="External"/><Relationship Id="rId26" Type="http://schemas.openxmlformats.org/officeDocument/2006/relationships/hyperlink" Target="https://denstoredanske.lex.dk/hallucinogen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enstoredanske.lex.dk/Den_Tibetanske_D%C3%B8debog" TargetMode="External"/><Relationship Id="rId7" Type="http://schemas.openxmlformats.org/officeDocument/2006/relationships/hyperlink" Target="https://youtu.be/JSoU_RB-EXE?t=564" TargetMode="External"/><Relationship Id="rId12" Type="http://schemas.openxmlformats.org/officeDocument/2006/relationships/hyperlink" Target="https://youtu.be/OjvP08LYNtU" TargetMode="External"/><Relationship Id="rId17" Type="http://schemas.openxmlformats.org/officeDocument/2006/relationships/hyperlink" Target="http://www.templeofthewayoflight.org" TargetMode="External"/><Relationship Id="rId25" Type="http://schemas.openxmlformats.org/officeDocument/2006/relationships/hyperlink" Target="https://www.sst.dk/da/viden/stoffer/oversigt-over-stoffer/hallucinogene-stoffe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ealingrejser.dk/ayahuasca" TargetMode="External"/><Relationship Id="rId20" Type="http://schemas.openxmlformats.org/officeDocument/2006/relationships/hyperlink" Target="https://www.kristeligt-dagblad.dk/danmark/i-1968-var-stofferne-en-del-af-en-spirituel-soege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onyt.s807.sureserver.com/svampe-psykedeliske" TargetMode="External"/><Relationship Id="rId11" Type="http://schemas.openxmlformats.org/officeDocument/2006/relationships/hyperlink" Target="https://scfh.ru/en/papers/we-drank-soma-we-became-immortal-/" TargetMode="External"/><Relationship Id="rId24" Type="http://schemas.openxmlformats.org/officeDocument/2006/relationships/hyperlink" Target="https://www.sst.dk/-/media/Viden/Stoffer/Oversigt-over-stoffer/Sl%C3%B8vende-stoffer/Stoffer_-Hvordan-virker-de-og-hvordan-ser-de-ud.ashx?la=da&amp;hash=DFDF8CBDC940C9430101605EB5911F1A6D5B4763" TargetMode="External"/><Relationship Id="rId5" Type="http://schemas.openxmlformats.org/officeDocument/2006/relationships/hyperlink" Target="https://youtu.be/MvY_y0FsHbc?t=376" TargetMode="External"/><Relationship Id="rId15" Type="http://schemas.openxmlformats.org/officeDocument/2006/relationships/hyperlink" Target="https://www.academia.edu/6185193/Communication_from_the_Herbs_a_step_by_step_guide_to_I_n_I_Consciousness" TargetMode="External"/><Relationship Id="rId23" Type="http://schemas.openxmlformats.org/officeDocument/2006/relationships/hyperlink" Target="https://www.altomstoffer.dk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youtu.be/K0g2NLntVis" TargetMode="External"/><Relationship Id="rId19" Type="http://schemas.openxmlformats.org/officeDocument/2006/relationships/hyperlink" Target="http://www.leary.ru/download/leary/Timothy%20Leary%20-%20Start%20Your%20Own%20Relig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CfRuCZimi14" TargetMode="External"/><Relationship Id="rId14" Type="http://schemas.openxmlformats.org/officeDocument/2006/relationships/hyperlink" Target="https://youtu.be/vFLoJPr9n40?t=14" TargetMode="External"/><Relationship Id="rId22" Type="http://schemas.openxmlformats.org/officeDocument/2006/relationships/hyperlink" Target="https://www.information.dk/kultur/2011/08/ingen-genveje-mystiske-oplevelse" TargetMode="External"/><Relationship Id="rId27" Type="http://schemas.openxmlformats.org/officeDocument/2006/relationships/hyperlink" Target="https://sv.wikipedia.org/wiki/Enteog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1494</Words>
  <Characters>9114</Characters>
  <Application>Microsoft Office Word</Application>
  <DocSecurity>0</DocSecurity>
  <Lines>75</Lines>
  <Paragraphs>21</Paragraphs>
  <ScaleCrop>false</ScaleCrop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Columbus Ophavsret</dc:creator>
  <cp:keywords/>
  <dc:description/>
  <cp:lastModifiedBy>Columbus Ophavsret</cp:lastModifiedBy>
  <cp:revision>1</cp:revision>
  <dcterms:created xsi:type="dcterms:W3CDTF">2021-05-19T11:39:00Z</dcterms:created>
  <dcterms:modified xsi:type="dcterms:W3CDTF">2021-05-19T11:42:00Z</dcterms:modified>
</cp:coreProperties>
</file>